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455A" w14:textId="426181E0" w:rsidR="00A72A66" w:rsidRDefault="33DC316F" w:rsidP="00A72A66">
      <w:pPr>
        <w:spacing w:after="0" w:line="240" w:lineRule="auto"/>
        <w:jc w:val="center"/>
        <w:rPr>
          <w:rFonts w:ascii="Century Schoolbook" w:hAnsi="Century Schoolbook"/>
          <w:b/>
          <w:bCs/>
          <w:sz w:val="24"/>
          <w:szCs w:val="24"/>
        </w:rPr>
      </w:pPr>
      <w:r w:rsidRPr="33DC316F">
        <w:rPr>
          <w:rFonts w:ascii="Century Schoolbook" w:hAnsi="Century Schoolbook"/>
          <w:b/>
          <w:bCs/>
          <w:sz w:val="24"/>
          <w:szCs w:val="24"/>
        </w:rPr>
        <w:t>Request for Proposals</w:t>
      </w:r>
    </w:p>
    <w:p w14:paraId="4458566A" w14:textId="77777777" w:rsidR="00A72A66" w:rsidRDefault="00A72A66" w:rsidP="00A72A66">
      <w:pPr>
        <w:spacing w:after="0" w:line="240" w:lineRule="auto"/>
        <w:jc w:val="center"/>
        <w:rPr>
          <w:rFonts w:ascii="Century Schoolbook" w:hAnsi="Century Schoolbook"/>
          <w:b/>
          <w:bCs/>
          <w:sz w:val="24"/>
          <w:szCs w:val="24"/>
        </w:rPr>
      </w:pPr>
    </w:p>
    <w:p w14:paraId="45634B97" w14:textId="00EE7EBE" w:rsidR="004D7EA4" w:rsidRPr="00B77156" w:rsidRDefault="004D7EA4" w:rsidP="004D7EA4">
      <w:pPr>
        <w:pStyle w:val="ListParagraph"/>
        <w:numPr>
          <w:ilvl w:val="0"/>
          <w:numId w:val="2"/>
        </w:numPr>
        <w:spacing w:after="0" w:line="240" w:lineRule="auto"/>
        <w:ind w:hanging="720"/>
        <w:rPr>
          <w:rFonts w:ascii="Century Schoolbook" w:hAnsi="Century Schoolbook"/>
          <w:b/>
          <w:bCs/>
          <w:sz w:val="24"/>
          <w:szCs w:val="24"/>
        </w:rPr>
      </w:pPr>
      <w:r w:rsidRPr="00B77156">
        <w:rPr>
          <w:rFonts w:ascii="Century Schoolbook" w:hAnsi="Century Schoolbook"/>
          <w:b/>
          <w:bCs/>
          <w:sz w:val="24"/>
          <w:szCs w:val="24"/>
        </w:rPr>
        <w:t>Introduction</w:t>
      </w:r>
    </w:p>
    <w:p w14:paraId="648550F2" w14:textId="77777777" w:rsidR="004D7EA4" w:rsidRPr="004D7EA4" w:rsidRDefault="004D7EA4" w:rsidP="004D7EA4">
      <w:pPr>
        <w:pStyle w:val="ListParagraph"/>
        <w:spacing w:after="0" w:line="240" w:lineRule="auto"/>
        <w:rPr>
          <w:rFonts w:ascii="Century Schoolbook" w:hAnsi="Century Schoolbook"/>
          <w:sz w:val="24"/>
          <w:szCs w:val="24"/>
        </w:rPr>
      </w:pPr>
    </w:p>
    <w:p w14:paraId="418B8E2E" w14:textId="60A1053C" w:rsidR="00A72A66" w:rsidRDefault="33DC316F" w:rsidP="00A72A66">
      <w:pPr>
        <w:spacing w:after="0" w:line="240" w:lineRule="auto"/>
        <w:rPr>
          <w:rFonts w:ascii="Century Schoolbook" w:hAnsi="Century Schoolbook"/>
          <w:sz w:val="24"/>
          <w:szCs w:val="24"/>
        </w:rPr>
      </w:pPr>
      <w:r w:rsidRPr="33DC316F">
        <w:rPr>
          <w:rFonts w:ascii="Century Schoolbook" w:hAnsi="Century Schoolbook"/>
          <w:sz w:val="24"/>
          <w:szCs w:val="24"/>
        </w:rPr>
        <w:t xml:space="preserve">The National Organization of Social Security Claimants’ Representatives (NOSSCR) seeks to establish affinity </w:t>
      </w:r>
      <w:r w:rsidR="00C16AC4">
        <w:rPr>
          <w:rFonts w:ascii="Century Schoolbook" w:hAnsi="Century Schoolbook"/>
          <w:sz w:val="24"/>
          <w:szCs w:val="24"/>
        </w:rPr>
        <w:t>and royalty agreements</w:t>
      </w:r>
      <w:r w:rsidRPr="33DC316F">
        <w:rPr>
          <w:rFonts w:ascii="Century Schoolbook" w:hAnsi="Century Schoolbook"/>
          <w:sz w:val="24"/>
          <w:szCs w:val="24"/>
        </w:rPr>
        <w:t xml:space="preserve">. NOSSCR is a specialized bar association for attorneys and advocates who represent Social Security Disability Insurance and Supplemental Security Income claimants throughout the disability adjudicative process. Since 1979, NOSSCR has been providing continuing legal education to its thousands of members and public policy advocacy on behalf of its members and the people with disabilities they represent. </w:t>
      </w:r>
    </w:p>
    <w:p w14:paraId="693503D1" w14:textId="77777777" w:rsidR="000314C6" w:rsidRDefault="000314C6" w:rsidP="00A72A66">
      <w:pPr>
        <w:spacing w:after="0" w:line="240" w:lineRule="auto"/>
        <w:rPr>
          <w:rFonts w:ascii="Century Schoolbook" w:hAnsi="Century Schoolbook"/>
          <w:sz w:val="24"/>
          <w:szCs w:val="24"/>
        </w:rPr>
      </w:pPr>
    </w:p>
    <w:p w14:paraId="6A8B0756" w14:textId="7910EC44" w:rsidR="00F01A2A" w:rsidRDefault="33DC316F" w:rsidP="00A72A66">
      <w:pPr>
        <w:spacing w:after="0" w:line="240" w:lineRule="auto"/>
        <w:rPr>
          <w:rFonts w:ascii="Century Schoolbook" w:hAnsi="Century Schoolbook"/>
          <w:sz w:val="24"/>
          <w:szCs w:val="24"/>
        </w:rPr>
      </w:pPr>
      <w:r w:rsidRPr="33DC316F">
        <w:rPr>
          <w:rFonts w:ascii="Century Schoolbook" w:hAnsi="Century Schoolbook"/>
          <w:sz w:val="24"/>
          <w:szCs w:val="24"/>
        </w:rPr>
        <w:t xml:space="preserve">NOSSCR </w:t>
      </w:r>
      <w:r w:rsidR="0820D117" w:rsidRPr="33DC316F">
        <w:rPr>
          <w:rFonts w:ascii="Century Schoolbook" w:hAnsi="Century Schoolbook"/>
          <w:sz w:val="24"/>
          <w:szCs w:val="24"/>
        </w:rPr>
        <w:t>h</w:t>
      </w:r>
      <w:r w:rsidR="0820D117" w:rsidRPr="6C5799CB">
        <w:rPr>
          <w:rFonts w:ascii="Century Schoolbook" w:hAnsi="Century Schoolbook"/>
          <w:sz w:val="24"/>
          <w:szCs w:val="24"/>
        </w:rPr>
        <w:t xml:space="preserve">as </w:t>
      </w:r>
      <w:r w:rsidR="00536B0F">
        <w:rPr>
          <w:rFonts w:ascii="Century Schoolbook" w:hAnsi="Century Schoolbook"/>
          <w:sz w:val="24"/>
          <w:szCs w:val="24"/>
        </w:rPr>
        <w:t>thousands of</w:t>
      </w:r>
      <w:r w:rsidRPr="33DC316F">
        <w:rPr>
          <w:rFonts w:ascii="Century Schoolbook" w:hAnsi="Century Schoolbook"/>
          <w:sz w:val="24"/>
          <w:szCs w:val="24"/>
        </w:rPr>
        <w:t xml:space="preserve"> members across all 50 states; most are self-employed or work in small business law firms. Through affinity </w:t>
      </w:r>
      <w:r w:rsidR="00C16AC4">
        <w:rPr>
          <w:rFonts w:ascii="Century Schoolbook" w:hAnsi="Century Schoolbook"/>
          <w:sz w:val="24"/>
          <w:szCs w:val="24"/>
        </w:rPr>
        <w:t>and royalty agreements</w:t>
      </w:r>
      <w:r w:rsidRPr="33DC316F">
        <w:rPr>
          <w:rFonts w:ascii="Century Schoolbook" w:hAnsi="Century Schoolbook"/>
          <w:sz w:val="24"/>
          <w:szCs w:val="24"/>
        </w:rPr>
        <w:t xml:space="preserve">, we aim to provide our members access to </w:t>
      </w:r>
      <w:r w:rsidR="00AB4593">
        <w:rPr>
          <w:rFonts w:ascii="Century Schoolbook" w:hAnsi="Century Schoolbook"/>
          <w:sz w:val="24"/>
          <w:szCs w:val="24"/>
        </w:rPr>
        <w:t xml:space="preserve">efficient, </w:t>
      </w:r>
      <w:r w:rsidR="00D944BD">
        <w:rPr>
          <w:rFonts w:ascii="Century Schoolbook" w:hAnsi="Century Schoolbook"/>
          <w:sz w:val="24"/>
          <w:szCs w:val="24"/>
        </w:rPr>
        <w:t>comprehensive</w:t>
      </w:r>
      <w:r w:rsidR="00AB4593">
        <w:rPr>
          <w:rFonts w:ascii="Century Schoolbook" w:hAnsi="Century Schoolbook"/>
          <w:sz w:val="24"/>
          <w:szCs w:val="24"/>
        </w:rPr>
        <w:t>,</w:t>
      </w:r>
      <w:r w:rsidR="008B6962">
        <w:rPr>
          <w:rFonts w:ascii="Century Schoolbook" w:hAnsi="Century Schoolbook"/>
          <w:sz w:val="24"/>
          <w:szCs w:val="24"/>
        </w:rPr>
        <w:t xml:space="preserve"> </w:t>
      </w:r>
      <w:r w:rsidR="00AB4593">
        <w:rPr>
          <w:rFonts w:ascii="Century Schoolbook" w:hAnsi="Century Schoolbook"/>
          <w:sz w:val="24"/>
          <w:szCs w:val="24"/>
        </w:rPr>
        <w:t>and cost</w:t>
      </w:r>
      <w:r w:rsidR="00D944BD">
        <w:rPr>
          <w:rFonts w:ascii="Century Schoolbook" w:hAnsi="Century Schoolbook"/>
          <w:sz w:val="24"/>
          <w:szCs w:val="24"/>
        </w:rPr>
        <w:t xml:space="preserve">-effective </w:t>
      </w:r>
      <w:r w:rsidR="00330804">
        <w:rPr>
          <w:rFonts w:ascii="Century Schoolbook" w:hAnsi="Century Schoolbook"/>
          <w:sz w:val="24"/>
          <w:szCs w:val="24"/>
        </w:rPr>
        <w:t xml:space="preserve">practice management tools </w:t>
      </w:r>
      <w:r w:rsidR="00D944BD">
        <w:rPr>
          <w:rFonts w:ascii="Century Schoolbook" w:hAnsi="Century Schoolbook"/>
          <w:sz w:val="24"/>
          <w:szCs w:val="24"/>
        </w:rPr>
        <w:t>at</w:t>
      </w:r>
      <w:r w:rsidRPr="33DC316F">
        <w:rPr>
          <w:rFonts w:ascii="Century Schoolbook" w:hAnsi="Century Schoolbook"/>
          <w:sz w:val="24"/>
          <w:szCs w:val="24"/>
        </w:rPr>
        <w:t xml:space="preserve"> preferential rates while enhancing your reach and brand recognition within our community. </w:t>
      </w:r>
      <w:r w:rsidRPr="6C5799CB">
        <w:rPr>
          <w:rFonts w:ascii="Century Schoolbook" w:hAnsi="Century Schoolbook"/>
          <w:sz w:val="24"/>
          <w:szCs w:val="24"/>
        </w:rPr>
        <w:t>In so doing, we will adhere to IRS standards limiting our services in order to avoid or limit “unrelated business income tax (UBIT).”</w:t>
      </w:r>
      <w:r w:rsidR="000314C6" w:rsidRPr="33DC316F">
        <w:rPr>
          <w:rStyle w:val="FootnoteReference"/>
          <w:rFonts w:ascii="Century Schoolbook" w:hAnsi="Century Schoolbook"/>
          <w:sz w:val="24"/>
          <w:szCs w:val="24"/>
        </w:rPr>
        <w:footnoteReference w:id="2"/>
      </w:r>
    </w:p>
    <w:p w14:paraId="5EC71D58" w14:textId="77777777" w:rsidR="008027AD" w:rsidRDefault="008027AD" w:rsidP="00A72A66">
      <w:pPr>
        <w:spacing w:after="0" w:line="240" w:lineRule="auto"/>
        <w:rPr>
          <w:rFonts w:ascii="Century Schoolbook" w:hAnsi="Century Schoolbook"/>
          <w:sz w:val="24"/>
          <w:szCs w:val="24"/>
        </w:rPr>
      </w:pPr>
    </w:p>
    <w:p w14:paraId="638FA900" w14:textId="0D222096" w:rsidR="008027AD" w:rsidRPr="00B77156" w:rsidRDefault="008027AD" w:rsidP="008027AD">
      <w:pPr>
        <w:pStyle w:val="ListParagraph"/>
        <w:numPr>
          <w:ilvl w:val="0"/>
          <w:numId w:val="2"/>
        </w:numPr>
        <w:spacing w:after="0" w:line="240" w:lineRule="auto"/>
        <w:ind w:hanging="720"/>
        <w:rPr>
          <w:rFonts w:ascii="Century Schoolbook" w:hAnsi="Century Schoolbook"/>
          <w:b/>
          <w:bCs/>
          <w:sz w:val="24"/>
          <w:szCs w:val="24"/>
        </w:rPr>
      </w:pPr>
      <w:r w:rsidRPr="00B77156">
        <w:rPr>
          <w:rFonts w:ascii="Century Schoolbook" w:hAnsi="Century Schoolbook"/>
          <w:b/>
          <w:bCs/>
          <w:sz w:val="24"/>
          <w:szCs w:val="24"/>
        </w:rPr>
        <w:t>Background and Objectives</w:t>
      </w:r>
    </w:p>
    <w:p w14:paraId="13CCF558" w14:textId="77777777" w:rsidR="008027AD" w:rsidRDefault="008027AD" w:rsidP="008027AD">
      <w:pPr>
        <w:spacing w:after="0" w:line="240" w:lineRule="auto"/>
        <w:rPr>
          <w:rFonts w:ascii="Century Schoolbook" w:hAnsi="Century Schoolbook"/>
          <w:sz w:val="24"/>
          <w:szCs w:val="24"/>
        </w:rPr>
      </w:pPr>
    </w:p>
    <w:p w14:paraId="2C9497DD" w14:textId="51D5CE5F" w:rsidR="008027AD" w:rsidRDefault="33DC316F" w:rsidP="008027AD">
      <w:pPr>
        <w:spacing w:after="0" w:line="240" w:lineRule="auto"/>
        <w:rPr>
          <w:rFonts w:ascii="Century Schoolbook" w:hAnsi="Century Schoolbook"/>
          <w:sz w:val="24"/>
          <w:szCs w:val="24"/>
        </w:rPr>
      </w:pPr>
      <w:r w:rsidRPr="33DC316F">
        <w:rPr>
          <w:rFonts w:ascii="Century Schoolbook" w:hAnsi="Century Schoolbook"/>
          <w:sz w:val="24"/>
          <w:szCs w:val="24"/>
        </w:rPr>
        <w:t xml:space="preserve">Our members represent claimants before the Social Security Administration and in Social Security appellate advocacy before federal courts. Our members also practice in adjacent and </w:t>
      </w:r>
      <w:r w:rsidR="008A79EB">
        <w:rPr>
          <w:rFonts w:ascii="Century Schoolbook" w:hAnsi="Century Schoolbook"/>
          <w:sz w:val="24"/>
          <w:szCs w:val="24"/>
        </w:rPr>
        <w:t>complementary</w:t>
      </w:r>
      <w:r w:rsidRPr="33DC316F">
        <w:rPr>
          <w:rFonts w:ascii="Century Schoolbook" w:hAnsi="Century Schoolbook"/>
          <w:sz w:val="24"/>
          <w:szCs w:val="24"/>
        </w:rPr>
        <w:t xml:space="preserve"> practice areas, including Veterans’ disability, workers’ compensation, personal injury, and bankruptcy. </w:t>
      </w:r>
    </w:p>
    <w:p w14:paraId="26AAA96B" w14:textId="77777777" w:rsidR="005B3136" w:rsidRDefault="005B3136" w:rsidP="008027AD">
      <w:pPr>
        <w:spacing w:after="0" w:line="240" w:lineRule="auto"/>
        <w:rPr>
          <w:rFonts w:ascii="Century Schoolbook" w:hAnsi="Century Schoolbook"/>
          <w:sz w:val="24"/>
          <w:szCs w:val="24"/>
        </w:rPr>
      </w:pPr>
    </w:p>
    <w:p w14:paraId="2C32EE1D" w14:textId="26BFA17D" w:rsidR="005B3136" w:rsidRDefault="33DC316F" w:rsidP="008027AD">
      <w:pPr>
        <w:spacing w:after="0" w:line="240" w:lineRule="auto"/>
        <w:rPr>
          <w:rFonts w:ascii="Century Schoolbook" w:hAnsi="Century Schoolbook"/>
          <w:sz w:val="24"/>
          <w:szCs w:val="24"/>
        </w:rPr>
      </w:pPr>
      <w:r w:rsidRPr="33DC316F">
        <w:rPr>
          <w:rFonts w:ascii="Century Schoolbook" w:hAnsi="Century Schoolbook"/>
          <w:sz w:val="24"/>
          <w:szCs w:val="24"/>
        </w:rPr>
        <w:lastRenderedPageBreak/>
        <w:t xml:space="preserve">Our members’ </w:t>
      </w:r>
      <w:r w:rsidR="00F95C7B">
        <w:rPr>
          <w:rFonts w:ascii="Century Schoolbook" w:hAnsi="Century Schoolbook"/>
          <w:sz w:val="24"/>
          <w:szCs w:val="24"/>
        </w:rPr>
        <w:t>practice management</w:t>
      </w:r>
      <w:r w:rsidR="00D944BD">
        <w:rPr>
          <w:rFonts w:ascii="Century Schoolbook" w:hAnsi="Century Schoolbook"/>
          <w:sz w:val="24"/>
          <w:szCs w:val="24"/>
        </w:rPr>
        <w:t xml:space="preserve"> </w:t>
      </w:r>
      <w:r w:rsidRPr="33DC316F">
        <w:rPr>
          <w:rFonts w:ascii="Century Schoolbook" w:hAnsi="Century Schoolbook"/>
          <w:sz w:val="24"/>
          <w:szCs w:val="24"/>
        </w:rPr>
        <w:t xml:space="preserve">needs are met through a diverse range of individual solutions. By establishing an affinity </w:t>
      </w:r>
      <w:r w:rsidR="00E27820">
        <w:rPr>
          <w:rFonts w:ascii="Century Schoolbook" w:hAnsi="Century Schoolbook"/>
          <w:sz w:val="24"/>
          <w:szCs w:val="24"/>
        </w:rPr>
        <w:t xml:space="preserve">and royalty agreement </w:t>
      </w:r>
      <w:r w:rsidRPr="33DC316F">
        <w:rPr>
          <w:rFonts w:ascii="Century Schoolbook" w:hAnsi="Century Schoolbook"/>
          <w:sz w:val="24"/>
          <w:szCs w:val="24"/>
        </w:rPr>
        <w:t xml:space="preserve">with </w:t>
      </w:r>
      <w:r w:rsidR="003F77EC">
        <w:rPr>
          <w:rFonts w:ascii="Century Schoolbook" w:hAnsi="Century Schoolbook"/>
          <w:sz w:val="24"/>
          <w:szCs w:val="24"/>
        </w:rPr>
        <w:t xml:space="preserve">a </w:t>
      </w:r>
      <w:r w:rsidRPr="33DC316F">
        <w:rPr>
          <w:rFonts w:ascii="Century Schoolbook" w:hAnsi="Century Schoolbook"/>
          <w:sz w:val="24"/>
          <w:szCs w:val="24"/>
        </w:rPr>
        <w:t xml:space="preserve">reliable </w:t>
      </w:r>
      <w:r w:rsidR="00B226B7">
        <w:rPr>
          <w:rFonts w:ascii="Century Schoolbook" w:hAnsi="Century Schoolbook"/>
          <w:sz w:val="24"/>
          <w:szCs w:val="24"/>
        </w:rPr>
        <w:t xml:space="preserve">service </w:t>
      </w:r>
      <w:r w:rsidRPr="33DC316F">
        <w:rPr>
          <w:rFonts w:ascii="Century Schoolbook" w:hAnsi="Century Schoolbook"/>
          <w:sz w:val="24"/>
          <w:szCs w:val="24"/>
        </w:rPr>
        <w:t>provider, we hope to:</w:t>
      </w:r>
    </w:p>
    <w:p w14:paraId="5A383F97" w14:textId="77777777" w:rsidR="00801DD8" w:rsidRDefault="00801DD8" w:rsidP="008027AD">
      <w:pPr>
        <w:spacing w:after="0" w:line="240" w:lineRule="auto"/>
        <w:rPr>
          <w:rFonts w:ascii="Century Schoolbook" w:hAnsi="Century Schoolbook"/>
          <w:sz w:val="24"/>
          <w:szCs w:val="24"/>
        </w:rPr>
      </w:pPr>
    </w:p>
    <w:p w14:paraId="1AB6319D" w14:textId="081A42B1" w:rsidR="00801DD8" w:rsidRPr="008A6B1E" w:rsidRDefault="00104E2E" w:rsidP="00801DD8">
      <w:pPr>
        <w:pStyle w:val="ListParagraph"/>
        <w:numPr>
          <w:ilvl w:val="0"/>
          <w:numId w:val="3"/>
        </w:numPr>
        <w:spacing w:after="0" w:line="240" w:lineRule="auto"/>
        <w:rPr>
          <w:rFonts w:ascii="Century Schoolbook" w:hAnsi="Century Schoolbook"/>
          <w:b/>
          <w:bCs/>
          <w:sz w:val="24"/>
          <w:szCs w:val="24"/>
        </w:rPr>
      </w:pPr>
      <w:r w:rsidRPr="00104E2E">
        <w:rPr>
          <w:rFonts w:ascii="Century Schoolbook" w:hAnsi="Century Schoolbook"/>
          <w:b/>
          <w:bCs/>
          <w:sz w:val="24"/>
          <w:szCs w:val="24"/>
        </w:rPr>
        <w:t xml:space="preserve">Streamline </w:t>
      </w:r>
      <w:r w:rsidR="00277B92">
        <w:rPr>
          <w:rFonts w:ascii="Century Schoolbook" w:hAnsi="Century Schoolbook"/>
          <w:b/>
          <w:bCs/>
          <w:sz w:val="24"/>
          <w:szCs w:val="24"/>
        </w:rPr>
        <w:t>int</w:t>
      </w:r>
      <w:r w:rsidR="0077786E">
        <w:rPr>
          <w:rFonts w:ascii="Century Schoolbook" w:hAnsi="Century Schoolbook"/>
          <w:b/>
          <w:bCs/>
          <w:sz w:val="24"/>
          <w:szCs w:val="24"/>
        </w:rPr>
        <w:t xml:space="preserve">ernal </w:t>
      </w:r>
      <w:r w:rsidRPr="00104E2E">
        <w:rPr>
          <w:rFonts w:ascii="Century Schoolbook" w:hAnsi="Century Schoolbook"/>
          <w:b/>
          <w:bCs/>
          <w:sz w:val="24"/>
          <w:szCs w:val="24"/>
        </w:rPr>
        <w:t>processes</w:t>
      </w:r>
      <w:r>
        <w:rPr>
          <w:rFonts w:ascii="Century Schoolbook" w:hAnsi="Century Schoolbook"/>
          <w:b/>
          <w:bCs/>
          <w:sz w:val="24"/>
          <w:szCs w:val="24"/>
        </w:rPr>
        <w:t xml:space="preserve"> </w:t>
      </w:r>
      <w:r>
        <w:rPr>
          <w:rFonts w:ascii="Century Schoolbook" w:hAnsi="Century Schoolbook"/>
          <w:sz w:val="24"/>
          <w:szCs w:val="24"/>
        </w:rPr>
        <w:t>for our members</w:t>
      </w:r>
      <w:r w:rsidR="0077786E">
        <w:rPr>
          <w:rFonts w:ascii="Century Schoolbook" w:hAnsi="Century Schoolbook"/>
          <w:sz w:val="24"/>
          <w:szCs w:val="24"/>
        </w:rPr>
        <w:t>, many of whom are small business owners</w:t>
      </w:r>
      <w:r w:rsidR="003F1BC0">
        <w:rPr>
          <w:rFonts w:ascii="Century Schoolbook" w:hAnsi="Century Schoolbook"/>
          <w:sz w:val="24"/>
          <w:szCs w:val="24"/>
        </w:rPr>
        <w:t>, so that</w:t>
      </w:r>
      <w:r w:rsidR="00E3576E">
        <w:rPr>
          <w:rFonts w:ascii="Century Schoolbook" w:hAnsi="Century Schoolbook"/>
          <w:sz w:val="24"/>
          <w:szCs w:val="24"/>
        </w:rPr>
        <w:t xml:space="preserve"> they can </w:t>
      </w:r>
      <w:r w:rsidR="00D36037">
        <w:rPr>
          <w:rFonts w:ascii="Century Schoolbook" w:hAnsi="Century Schoolbook"/>
          <w:sz w:val="24"/>
          <w:szCs w:val="24"/>
        </w:rPr>
        <w:t>provide excellent customer service and high-level legal representation to their clients</w:t>
      </w:r>
      <w:r w:rsidR="00E3576E">
        <w:rPr>
          <w:rFonts w:ascii="Century Schoolbook" w:hAnsi="Century Schoolbook"/>
          <w:sz w:val="24"/>
          <w:szCs w:val="24"/>
        </w:rPr>
        <w:t xml:space="preserve">. </w:t>
      </w:r>
    </w:p>
    <w:p w14:paraId="220F986A" w14:textId="5659F938" w:rsidR="00E3576E" w:rsidRPr="008A6B1E" w:rsidRDefault="00E3576E" w:rsidP="00801DD8">
      <w:pPr>
        <w:pStyle w:val="ListParagraph"/>
        <w:numPr>
          <w:ilvl w:val="0"/>
          <w:numId w:val="3"/>
        </w:numPr>
        <w:spacing w:after="0" w:line="240" w:lineRule="auto"/>
        <w:rPr>
          <w:rFonts w:ascii="Century Schoolbook" w:hAnsi="Century Schoolbook"/>
          <w:b/>
          <w:bCs/>
          <w:sz w:val="24"/>
          <w:szCs w:val="24"/>
        </w:rPr>
      </w:pPr>
      <w:r>
        <w:rPr>
          <w:rFonts w:ascii="Century Schoolbook" w:hAnsi="Century Schoolbook"/>
          <w:b/>
          <w:bCs/>
          <w:sz w:val="24"/>
          <w:szCs w:val="24"/>
        </w:rPr>
        <w:t xml:space="preserve">Reduce costs </w:t>
      </w:r>
      <w:r>
        <w:rPr>
          <w:rFonts w:ascii="Century Schoolbook" w:hAnsi="Century Schoolbook"/>
          <w:sz w:val="24"/>
          <w:szCs w:val="24"/>
        </w:rPr>
        <w:t>for our members</w:t>
      </w:r>
      <w:r w:rsidR="00F93F45">
        <w:rPr>
          <w:rFonts w:ascii="Century Schoolbook" w:hAnsi="Century Schoolbook"/>
          <w:sz w:val="24"/>
          <w:szCs w:val="24"/>
        </w:rPr>
        <w:t xml:space="preserve"> </w:t>
      </w:r>
      <w:r>
        <w:rPr>
          <w:rFonts w:ascii="Century Schoolbook" w:hAnsi="Century Schoolbook"/>
          <w:sz w:val="24"/>
          <w:szCs w:val="24"/>
        </w:rPr>
        <w:t>through negotiated discount rate options.</w:t>
      </w:r>
    </w:p>
    <w:p w14:paraId="1C6E40C8" w14:textId="1BCBDDED" w:rsidR="00E3576E" w:rsidRPr="008A6B1E" w:rsidRDefault="00054C1A" w:rsidP="00801DD8">
      <w:pPr>
        <w:pStyle w:val="ListParagraph"/>
        <w:numPr>
          <w:ilvl w:val="0"/>
          <w:numId w:val="3"/>
        </w:numPr>
        <w:spacing w:after="0" w:line="240" w:lineRule="auto"/>
        <w:rPr>
          <w:rFonts w:ascii="Century Schoolbook" w:hAnsi="Century Schoolbook"/>
          <w:b/>
          <w:bCs/>
          <w:sz w:val="24"/>
          <w:szCs w:val="24"/>
        </w:rPr>
      </w:pPr>
      <w:r>
        <w:rPr>
          <w:rFonts w:ascii="Century Schoolbook" w:hAnsi="Century Schoolbook"/>
          <w:b/>
          <w:bCs/>
          <w:sz w:val="24"/>
          <w:szCs w:val="24"/>
        </w:rPr>
        <w:t>Reduce administrative burdens</w:t>
      </w:r>
      <w:r w:rsidR="00E3576E">
        <w:rPr>
          <w:rFonts w:ascii="Century Schoolbook" w:hAnsi="Century Schoolbook"/>
          <w:b/>
          <w:bCs/>
          <w:sz w:val="24"/>
          <w:szCs w:val="24"/>
        </w:rPr>
        <w:t xml:space="preserve"> </w:t>
      </w:r>
      <w:r>
        <w:rPr>
          <w:rFonts w:ascii="Century Schoolbook" w:hAnsi="Century Schoolbook"/>
          <w:sz w:val="24"/>
          <w:szCs w:val="24"/>
        </w:rPr>
        <w:t xml:space="preserve">associated with </w:t>
      </w:r>
      <w:r w:rsidR="00DA431A">
        <w:rPr>
          <w:rFonts w:ascii="Century Schoolbook" w:hAnsi="Century Schoolbook"/>
          <w:sz w:val="24"/>
          <w:szCs w:val="24"/>
        </w:rPr>
        <w:t xml:space="preserve">intake, </w:t>
      </w:r>
      <w:r w:rsidR="00DF743C">
        <w:rPr>
          <w:rFonts w:ascii="Century Schoolbook" w:hAnsi="Century Schoolbook"/>
          <w:sz w:val="24"/>
          <w:szCs w:val="24"/>
        </w:rPr>
        <w:t>case management,</w:t>
      </w:r>
      <w:r w:rsidR="00BF22F1">
        <w:rPr>
          <w:rFonts w:ascii="Century Schoolbook" w:hAnsi="Century Schoolbook"/>
          <w:sz w:val="24"/>
          <w:szCs w:val="24"/>
        </w:rPr>
        <w:t xml:space="preserve"> calendaring, document management, </w:t>
      </w:r>
      <w:r w:rsidR="00DA431A">
        <w:rPr>
          <w:rFonts w:ascii="Century Schoolbook" w:hAnsi="Century Schoolbook"/>
          <w:sz w:val="24"/>
          <w:szCs w:val="24"/>
        </w:rPr>
        <w:t xml:space="preserve">and other </w:t>
      </w:r>
      <w:r w:rsidR="0089056C">
        <w:rPr>
          <w:rFonts w:ascii="Century Schoolbook" w:hAnsi="Century Schoolbook"/>
          <w:sz w:val="24"/>
          <w:szCs w:val="24"/>
        </w:rPr>
        <w:t xml:space="preserve">tasks </w:t>
      </w:r>
      <w:r w:rsidR="00BF22F1">
        <w:rPr>
          <w:rFonts w:ascii="Century Schoolbook" w:hAnsi="Century Schoolbook"/>
          <w:sz w:val="24"/>
          <w:szCs w:val="24"/>
        </w:rPr>
        <w:t>essential to efficient legal practice.</w:t>
      </w:r>
    </w:p>
    <w:p w14:paraId="57CFE7BD" w14:textId="04B9575C" w:rsidR="00D36037" w:rsidRPr="007373EB" w:rsidRDefault="00D36037" w:rsidP="00801DD8">
      <w:pPr>
        <w:pStyle w:val="ListParagraph"/>
        <w:numPr>
          <w:ilvl w:val="0"/>
          <w:numId w:val="3"/>
        </w:numPr>
        <w:spacing w:after="0" w:line="240" w:lineRule="auto"/>
        <w:rPr>
          <w:rFonts w:ascii="Century Schoolbook" w:hAnsi="Century Schoolbook"/>
          <w:b/>
          <w:bCs/>
          <w:sz w:val="24"/>
          <w:szCs w:val="24"/>
        </w:rPr>
      </w:pPr>
      <w:r>
        <w:rPr>
          <w:rFonts w:ascii="Century Schoolbook" w:hAnsi="Century Schoolbook"/>
          <w:b/>
          <w:bCs/>
          <w:sz w:val="24"/>
          <w:szCs w:val="24"/>
        </w:rPr>
        <w:t xml:space="preserve">Generate revenue </w:t>
      </w:r>
      <w:r>
        <w:rPr>
          <w:rFonts w:ascii="Century Schoolbook" w:hAnsi="Century Schoolbook"/>
          <w:sz w:val="24"/>
          <w:szCs w:val="24"/>
        </w:rPr>
        <w:t xml:space="preserve">for NOSSCR through </w:t>
      </w:r>
      <w:r w:rsidR="00F93F45">
        <w:rPr>
          <w:rFonts w:ascii="Century Schoolbook" w:hAnsi="Century Schoolbook"/>
          <w:sz w:val="24"/>
          <w:szCs w:val="24"/>
        </w:rPr>
        <w:t xml:space="preserve">royalties </w:t>
      </w:r>
      <w:r w:rsidR="00EE3984">
        <w:rPr>
          <w:rFonts w:ascii="Century Schoolbook" w:hAnsi="Century Schoolbook"/>
          <w:sz w:val="24"/>
          <w:szCs w:val="24"/>
        </w:rPr>
        <w:t xml:space="preserve">based on member purchases. </w:t>
      </w:r>
      <w:r w:rsidR="008A6B1E">
        <w:rPr>
          <w:rFonts w:ascii="Century Schoolbook" w:hAnsi="Century Schoolbook"/>
          <w:sz w:val="24"/>
          <w:szCs w:val="24"/>
        </w:rPr>
        <w:t xml:space="preserve"> </w:t>
      </w:r>
    </w:p>
    <w:p w14:paraId="62E996D4" w14:textId="77777777" w:rsidR="007373EB" w:rsidRPr="00C861C9" w:rsidRDefault="007373EB" w:rsidP="007373EB">
      <w:pPr>
        <w:pStyle w:val="ListParagraph"/>
        <w:spacing w:after="0" w:line="240" w:lineRule="auto"/>
        <w:rPr>
          <w:rFonts w:ascii="Century Schoolbook" w:hAnsi="Century Schoolbook"/>
          <w:b/>
          <w:bCs/>
          <w:sz w:val="24"/>
          <w:szCs w:val="24"/>
        </w:rPr>
      </w:pPr>
    </w:p>
    <w:p w14:paraId="4138E937" w14:textId="7380B8B5" w:rsidR="00C861C9" w:rsidRDefault="33DC316F" w:rsidP="00B77156">
      <w:pPr>
        <w:pStyle w:val="ListParagraph"/>
        <w:numPr>
          <w:ilvl w:val="0"/>
          <w:numId w:val="2"/>
        </w:numPr>
        <w:ind w:hanging="720"/>
        <w:rPr>
          <w:rFonts w:ascii="Century Schoolbook" w:hAnsi="Century Schoolbook"/>
          <w:b/>
          <w:bCs/>
          <w:sz w:val="24"/>
          <w:szCs w:val="24"/>
        </w:rPr>
      </w:pPr>
      <w:r w:rsidRPr="33DC316F">
        <w:rPr>
          <w:rFonts w:ascii="Century Schoolbook" w:hAnsi="Century Schoolbook"/>
          <w:b/>
          <w:bCs/>
          <w:sz w:val="24"/>
          <w:szCs w:val="24"/>
        </w:rPr>
        <w:t xml:space="preserve">Scope of Services </w:t>
      </w:r>
    </w:p>
    <w:p w14:paraId="7F442CC5" w14:textId="73275166" w:rsidR="00B77156" w:rsidRDefault="33DC316F" w:rsidP="00B77156">
      <w:pPr>
        <w:rPr>
          <w:rFonts w:ascii="Century Schoolbook" w:hAnsi="Century Schoolbook"/>
          <w:sz w:val="24"/>
          <w:szCs w:val="24"/>
        </w:rPr>
      </w:pPr>
      <w:r w:rsidRPr="33DC316F">
        <w:rPr>
          <w:rFonts w:ascii="Century Schoolbook" w:hAnsi="Century Schoolbook"/>
          <w:sz w:val="24"/>
          <w:szCs w:val="24"/>
        </w:rPr>
        <w:t xml:space="preserve">We are seeking </w:t>
      </w:r>
      <w:r w:rsidR="00DF743C">
        <w:rPr>
          <w:rFonts w:ascii="Century Schoolbook" w:hAnsi="Century Schoolbook"/>
          <w:sz w:val="24"/>
          <w:szCs w:val="24"/>
        </w:rPr>
        <w:t>solution</w:t>
      </w:r>
      <w:r w:rsidR="002A538B">
        <w:rPr>
          <w:rFonts w:ascii="Century Schoolbook" w:hAnsi="Century Schoolbook"/>
          <w:sz w:val="24"/>
          <w:szCs w:val="24"/>
        </w:rPr>
        <w:t>s</w:t>
      </w:r>
      <w:r w:rsidR="00BD7DEA">
        <w:rPr>
          <w:rFonts w:ascii="Century Schoolbook" w:hAnsi="Century Schoolbook"/>
          <w:sz w:val="24"/>
          <w:szCs w:val="24"/>
        </w:rPr>
        <w:t xml:space="preserve"> </w:t>
      </w:r>
      <w:r w:rsidR="00A84448">
        <w:rPr>
          <w:rFonts w:ascii="Century Schoolbook" w:hAnsi="Century Schoolbook"/>
          <w:sz w:val="24"/>
          <w:szCs w:val="24"/>
        </w:rPr>
        <w:t xml:space="preserve">to </w:t>
      </w:r>
      <w:r w:rsidR="009736CE">
        <w:rPr>
          <w:rFonts w:ascii="Century Schoolbook" w:hAnsi="Century Schoolbook"/>
          <w:sz w:val="24"/>
          <w:szCs w:val="24"/>
        </w:rPr>
        <w:t>increase</w:t>
      </w:r>
      <w:r w:rsidR="00A84448">
        <w:rPr>
          <w:rFonts w:ascii="Century Schoolbook" w:hAnsi="Century Schoolbook"/>
          <w:sz w:val="24"/>
          <w:szCs w:val="24"/>
        </w:rPr>
        <w:t xml:space="preserve"> efficiency and </w:t>
      </w:r>
      <w:r w:rsidR="00DF09A1">
        <w:rPr>
          <w:rFonts w:ascii="Century Schoolbook" w:hAnsi="Century Schoolbook"/>
          <w:sz w:val="24"/>
          <w:szCs w:val="24"/>
        </w:rPr>
        <w:t xml:space="preserve">reduce the administrative burden </w:t>
      </w:r>
      <w:r w:rsidR="00054C1A">
        <w:rPr>
          <w:rFonts w:ascii="Century Schoolbook" w:hAnsi="Century Schoolbook"/>
          <w:sz w:val="24"/>
          <w:szCs w:val="24"/>
        </w:rPr>
        <w:t>for NOSSCR members</w:t>
      </w:r>
      <w:r w:rsidR="00BD7DEA">
        <w:rPr>
          <w:rFonts w:ascii="Century Schoolbook" w:hAnsi="Century Schoolbook"/>
          <w:sz w:val="24"/>
          <w:szCs w:val="24"/>
        </w:rPr>
        <w:t xml:space="preserve">. </w:t>
      </w:r>
      <w:r w:rsidR="002A538B">
        <w:rPr>
          <w:rFonts w:ascii="Century Schoolbook" w:hAnsi="Century Schoolbook"/>
          <w:sz w:val="24"/>
          <w:szCs w:val="24"/>
        </w:rPr>
        <w:t>These services</w:t>
      </w:r>
      <w:r w:rsidRPr="33DC316F">
        <w:rPr>
          <w:rFonts w:ascii="Century Schoolbook" w:hAnsi="Century Schoolbook"/>
          <w:sz w:val="24"/>
          <w:szCs w:val="24"/>
        </w:rPr>
        <w:t xml:space="preserve"> should offe</w:t>
      </w:r>
      <w:r w:rsidR="002A538B">
        <w:rPr>
          <w:rFonts w:ascii="Century Schoolbook" w:hAnsi="Century Schoolbook"/>
          <w:sz w:val="24"/>
          <w:szCs w:val="24"/>
        </w:rPr>
        <w:t>r</w:t>
      </w:r>
      <w:r w:rsidR="008A1F1A">
        <w:rPr>
          <w:rFonts w:ascii="Century Schoolbook" w:hAnsi="Century Schoolbook"/>
          <w:sz w:val="24"/>
          <w:szCs w:val="24"/>
        </w:rPr>
        <w:t>, for example</w:t>
      </w:r>
      <w:r w:rsidR="00201FEF">
        <w:rPr>
          <w:rFonts w:ascii="Century Schoolbook" w:hAnsi="Century Schoolbook"/>
          <w:sz w:val="24"/>
          <w:szCs w:val="24"/>
        </w:rPr>
        <w:t>:</w:t>
      </w:r>
      <w:r w:rsidR="002A538B">
        <w:rPr>
          <w:rFonts w:ascii="Century Schoolbook" w:hAnsi="Century Schoolbook"/>
          <w:sz w:val="24"/>
          <w:szCs w:val="24"/>
        </w:rPr>
        <w:t xml:space="preserve"> </w:t>
      </w:r>
      <w:r w:rsidRPr="33DC316F">
        <w:rPr>
          <w:rFonts w:ascii="Century Schoolbook" w:hAnsi="Century Schoolbook"/>
          <w:sz w:val="24"/>
          <w:szCs w:val="24"/>
        </w:rPr>
        <w:t xml:space="preserve"> </w:t>
      </w:r>
    </w:p>
    <w:p w14:paraId="369254B5" w14:textId="4AE68201" w:rsidR="008E5FAF" w:rsidRPr="008E5FAF" w:rsidRDefault="008E5FAF" w:rsidP="008E5FAF">
      <w:pPr>
        <w:pStyle w:val="ListParagraph"/>
        <w:numPr>
          <w:ilvl w:val="0"/>
          <w:numId w:val="8"/>
        </w:numPr>
        <w:rPr>
          <w:rFonts w:ascii="Century Schoolbook" w:hAnsi="Century Schoolbook"/>
          <w:sz w:val="24"/>
          <w:szCs w:val="24"/>
        </w:rPr>
      </w:pPr>
      <w:r w:rsidRPr="008E5FAF">
        <w:rPr>
          <w:rFonts w:ascii="Century Schoolbook" w:hAnsi="Century Schoolbook"/>
          <w:sz w:val="24"/>
          <w:szCs w:val="24"/>
        </w:rPr>
        <w:t>Streamlined client intake and onboarding</w:t>
      </w:r>
    </w:p>
    <w:p w14:paraId="26C864CB" w14:textId="08164BD0" w:rsidR="008E5FAF" w:rsidRPr="008E5FAF" w:rsidRDefault="008E5FAF" w:rsidP="008E5FAF">
      <w:pPr>
        <w:pStyle w:val="ListParagraph"/>
        <w:numPr>
          <w:ilvl w:val="0"/>
          <w:numId w:val="8"/>
        </w:numPr>
        <w:rPr>
          <w:rFonts w:ascii="Century Schoolbook" w:hAnsi="Century Schoolbook"/>
          <w:sz w:val="24"/>
          <w:szCs w:val="24"/>
        </w:rPr>
      </w:pPr>
      <w:r w:rsidRPr="008E5FAF">
        <w:rPr>
          <w:rFonts w:ascii="Century Schoolbook" w:hAnsi="Century Schoolbook"/>
          <w:sz w:val="24"/>
          <w:szCs w:val="24"/>
        </w:rPr>
        <w:t>Efficient case and document management</w:t>
      </w:r>
    </w:p>
    <w:p w14:paraId="70CF8CB2" w14:textId="5A67302B" w:rsidR="008E5FAF" w:rsidRPr="008E5FAF" w:rsidRDefault="008E5FAF" w:rsidP="008E5FAF">
      <w:pPr>
        <w:pStyle w:val="ListParagraph"/>
        <w:numPr>
          <w:ilvl w:val="0"/>
          <w:numId w:val="8"/>
        </w:numPr>
        <w:rPr>
          <w:rFonts w:ascii="Century Schoolbook" w:hAnsi="Century Schoolbook"/>
          <w:sz w:val="24"/>
          <w:szCs w:val="24"/>
        </w:rPr>
      </w:pPr>
      <w:r w:rsidRPr="008E5FAF">
        <w:rPr>
          <w:rFonts w:ascii="Century Schoolbook" w:hAnsi="Century Schoolbook"/>
          <w:sz w:val="24"/>
          <w:szCs w:val="24"/>
        </w:rPr>
        <w:t>Automated calendaring and deadline tracking</w:t>
      </w:r>
    </w:p>
    <w:p w14:paraId="65557768" w14:textId="43AFD802" w:rsidR="008E5FAF" w:rsidRPr="008E5FAF" w:rsidRDefault="008E5FAF" w:rsidP="008E5FAF">
      <w:pPr>
        <w:pStyle w:val="ListParagraph"/>
        <w:numPr>
          <w:ilvl w:val="0"/>
          <w:numId w:val="8"/>
        </w:numPr>
        <w:rPr>
          <w:rFonts w:ascii="Century Schoolbook" w:hAnsi="Century Schoolbook"/>
          <w:sz w:val="24"/>
          <w:szCs w:val="24"/>
        </w:rPr>
      </w:pPr>
      <w:r w:rsidRPr="008E5FAF">
        <w:rPr>
          <w:rFonts w:ascii="Century Schoolbook" w:hAnsi="Century Schoolbook"/>
          <w:sz w:val="24"/>
          <w:szCs w:val="24"/>
        </w:rPr>
        <w:t>Tools to facilitate client communication</w:t>
      </w:r>
    </w:p>
    <w:p w14:paraId="1AD2BC9B" w14:textId="4BFE9E44" w:rsidR="008E5FAF" w:rsidRPr="008E5FAF" w:rsidRDefault="008E5FAF" w:rsidP="008E5FAF">
      <w:pPr>
        <w:pStyle w:val="ListParagraph"/>
        <w:numPr>
          <w:ilvl w:val="0"/>
          <w:numId w:val="8"/>
        </w:numPr>
        <w:rPr>
          <w:rFonts w:ascii="Century Schoolbook" w:hAnsi="Century Schoolbook"/>
          <w:sz w:val="24"/>
          <w:szCs w:val="24"/>
        </w:rPr>
      </w:pPr>
      <w:r w:rsidRPr="008E5FAF">
        <w:rPr>
          <w:rFonts w:ascii="Century Schoolbook" w:hAnsi="Century Schoolbook"/>
          <w:sz w:val="24"/>
          <w:szCs w:val="24"/>
        </w:rPr>
        <w:t>Features to support billing and accounting</w:t>
      </w:r>
    </w:p>
    <w:p w14:paraId="219A4866" w14:textId="020A72DE" w:rsidR="008E5FAF" w:rsidRPr="008E5FAF" w:rsidRDefault="008E5FAF" w:rsidP="008E5FAF">
      <w:pPr>
        <w:pStyle w:val="ListParagraph"/>
        <w:numPr>
          <w:ilvl w:val="0"/>
          <w:numId w:val="8"/>
        </w:numPr>
        <w:rPr>
          <w:rFonts w:ascii="Century Schoolbook" w:hAnsi="Century Schoolbook"/>
          <w:sz w:val="24"/>
          <w:szCs w:val="24"/>
        </w:rPr>
      </w:pPr>
      <w:r w:rsidRPr="008E5FAF">
        <w:rPr>
          <w:rFonts w:ascii="Century Schoolbook" w:hAnsi="Century Schoolbook"/>
          <w:sz w:val="24"/>
          <w:szCs w:val="24"/>
        </w:rPr>
        <w:t>Customizable solutions tailored to the unique needs and preferences of individual law firms</w:t>
      </w:r>
    </w:p>
    <w:p w14:paraId="36D82C79" w14:textId="65E57228" w:rsidR="008E5FAF" w:rsidRPr="008E5FAF" w:rsidRDefault="008E5FAF" w:rsidP="008E5FAF">
      <w:pPr>
        <w:pStyle w:val="ListParagraph"/>
        <w:numPr>
          <w:ilvl w:val="0"/>
          <w:numId w:val="8"/>
        </w:numPr>
        <w:rPr>
          <w:rFonts w:ascii="Century Schoolbook" w:hAnsi="Century Schoolbook"/>
          <w:sz w:val="24"/>
          <w:szCs w:val="24"/>
        </w:rPr>
      </w:pPr>
      <w:r w:rsidRPr="008E5FAF">
        <w:rPr>
          <w:rFonts w:ascii="Century Schoolbook" w:hAnsi="Century Schoolbook"/>
          <w:sz w:val="24"/>
          <w:szCs w:val="24"/>
        </w:rPr>
        <w:t>Scalability to handle both small and large case volumes</w:t>
      </w:r>
    </w:p>
    <w:p w14:paraId="1E2EF95F" w14:textId="2E595BA0" w:rsidR="008E5FAF" w:rsidRPr="008E5FAF" w:rsidRDefault="008E5FAF" w:rsidP="008E5FAF">
      <w:pPr>
        <w:pStyle w:val="ListParagraph"/>
        <w:numPr>
          <w:ilvl w:val="0"/>
          <w:numId w:val="8"/>
        </w:numPr>
        <w:rPr>
          <w:rFonts w:ascii="Century Schoolbook" w:hAnsi="Century Schoolbook"/>
          <w:sz w:val="24"/>
          <w:szCs w:val="24"/>
        </w:rPr>
      </w:pPr>
      <w:r w:rsidRPr="008E5FAF">
        <w:rPr>
          <w:rFonts w:ascii="Century Schoolbook" w:hAnsi="Century Schoolbook"/>
          <w:sz w:val="24"/>
          <w:szCs w:val="24"/>
        </w:rPr>
        <w:t>Cost-saving strategies and pricing models</w:t>
      </w:r>
    </w:p>
    <w:p w14:paraId="0B217C12" w14:textId="351CD39B" w:rsidR="008E5FAF" w:rsidRPr="008E5FAF" w:rsidRDefault="008E5FAF" w:rsidP="008E5FAF">
      <w:pPr>
        <w:pStyle w:val="ListParagraph"/>
        <w:numPr>
          <w:ilvl w:val="0"/>
          <w:numId w:val="8"/>
        </w:numPr>
        <w:rPr>
          <w:rFonts w:ascii="Century Schoolbook" w:hAnsi="Century Schoolbook"/>
          <w:sz w:val="24"/>
          <w:szCs w:val="24"/>
        </w:rPr>
      </w:pPr>
      <w:r w:rsidRPr="008E5FAF">
        <w:rPr>
          <w:rFonts w:ascii="Century Schoolbook" w:hAnsi="Century Schoolbook"/>
          <w:sz w:val="24"/>
          <w:szCs w:val="24"/>
        </w:rPr>
        <w:t>Reliable and effective customer support services</w:t>
      </w:r>
    </w:p>
    <w:p w14:paraId="20D83F31" w14:textId="77777777" w:rsidR="00820E01" w:rsidRDefault="00820E01" w:rsidP="00820E01">
      <w:pPr>
        <w:pStyle w:val="ListParagraph"/>
        <w:rPr>
          <w:rFonts w:ascii="Century Schoolbook" w:hAnsi="Century Schoolbook"/>
          <w:sz w:val="24"/>
          <w:szCs w:val="24"/>
        </w:rPr>
      </w:pPr>
    </w:p>
    <w:p w14:paraId="56F34E33" w14:textId="59D4ECC0" w:rsidR="00820E01" w:rsidRPr="00820E01" w:rsidRDefault="33DC316F" w:rsidP="00820E01">
      <w:pPr>
        <w:pStyle w:val="ListParagraph"/>
        <w:numPr>
          <w:ilvl w:val="0"/>
          <w:numId w:val="2"/>
        </w:numPr>
        <w:ind w:hanging="720"/>
        <w:rPr>
          <w:rFonts w:ascii="Century Schoolbook" w:hAnsi="Century Schoolbook"/>
          <w:sz w:val="24"/>
          <w:szCs w:val="24"/>
        </w:rPr>
      </w:pPr>
      <w:r w:rsidRPr="33DC316F">
        <w:rPr>
          <w:rFonts w:ascii="Century Schoolbook" w:hAnsi="Century Schoolbook"/>
          <w:b/>
          <w:bCs/>
          <w:sz w:val="24"/>
          <w:szCs w:val="24"/>
        </w:rPr>
        <w:t>Evaluation Criteria</w:t>
      </w:r>
    </w:p>
    <w:p w14:paraId="03C86840" w14:textId="2C158E03" w:rsidR="00820E01" w:rsidRDefault="00820E01" w:rsidP="00820E01">
      <w:pPr>
        <w:rPr>
          <w:rFonts w:ascii="Century Schoolbook" w:hAnsi="Century Schoolbook"/>
          <w:sz w:val="24"/>
          <w:szCs w:val="24"/>
        </w:rPr>
      </w:pPr>
      <w:r>
        <w:rPr>
          <w:rFonts w:ascii="Century Schoolbook" w:hAnsi="Century Schoolbook"/>
          <w:sz w:val="24"/>
          <w:szCs w:val="24"/>
        </w:rPr>
        <w:t>Proposals will be evaluated based on the following criteri</w:t>
      </w:r>
      <w:r w:rsidR="008F432A">
        <w:rPr>
          <w:rFonts w:ascii="Century Schoolbook" w:hAnsi="Century Schoolbook"/>
          <w:sz w:val="24"/>
          <w:szCs w:val="24"/>
        </w:rPr>
        <w:t>a, as relevant</w:t>
      </w:r>
      <w:r>
        <w:rPr>
          <w:rFonts w:ascii="Century Schoolbook" w:hAnsi="Century Schoolbook"/>
          <w:sz w:val="24"/>
          <w:szCs w:val="24"/>
        </w:rPr>
        <w:t xml:space="preserve">: </w:t>
      </w:r>
    </w:p>
    <w:p w14:paraId="07CE78FD" w14:textId="237BF4A2" w:rsidR="00761EA2" w:rsidRDefault="0064301F" w:rsidP="00761EA2">
      <w:pPr>
        <w:pStyle w:val="ListParagraph"/>
        <w:numPr>
          <w:ilvl w:val="0"/>
          <w:numId w:val="5"/>
        </w:numPr>
        <w:rPr>
          <w:rFonts w:ascii="Century Schoolbook" w:hAnsi="Century Schoolbook"/>
          <w:sz w:val="24"/>
          <w:szCs w:val="24"/>
        </w:rPr>
      </w:pPr>
      <w:r>
        <w:rPr>
          <w:rFonts w:ascii="Century Schoolbook" w:hAnsi="Century Schoolbook"/>
          <w:b/>
          <w:bCs/>
          <w:sz w:val="24"/>
          <w:szCs w:val="24"/>
        </w:rPr>
        <w:t>Specialized expertise</w:t>
      </w:r>
      <w:r w:rsidR="33DC316F" w:rsidRPr="33DC316F">
        <w:rPr>
          <w:rFonts w:ascii="Century Schoolbook" w:hAnsi="Century Schoolbook"/>
          <w:b/>
          <w:bCs/>
          <w:sz w:val="24"/>
          <w:szCs w:val="24"/>
        </w:rPr>
        <w:t xml:space="preserve">: </w:t>
      </w:r>
      <w:r w:rsidR="00381C87">
        <w:rPr>
          <w:rFonts w:ascii="Century Schoolbook" w:hAnsi="Century Schoolbook"/>
          <w:sz w:val="24"/>
          <w:szCs w:val="24"/>
        </w:rPr>
        <w:t xml:space="preserve">Understanding </w:t>
      </w:r>
      <w:r w:rsidR="005F7F45">
        <w:rPr>
          <w:rFonts w:ascii="Century Schoolbook" w:hAnsi="Century Schoolbook"/>
          <w:sz w:val="24"/>
          <w:szCs w:val="24"/>
        </w:rPr>
        <w:t xml:space="preserve">of </w:t>
      </w:r>
      <w:r w:rsidR="005454A9">
        <w:rPr>
          <w:rFonts w:ascii="Century Schoolbook" w:hAnsi="Century Schoolbook"/>
          <w:sz w:val="24"/>
          <w:szCs w:val="24"/>
        </w:rPr>
        <w:t>the legal field</w:t>
      </w:r>
      <w:r w:rsidR="002A538B">
        <w:rPr>
          <w:rFonts w:ascii="Century Schoolbook" w:hAnsi="Century Schoolbook"/>
          <w:sz w:val="24"/>
          <w:szCs w:val="24"/>
        </w:rPr>
        <w:t xml:space="preserve"> and member needs</w:t>
      </w:r>
      <w:r w:rsidR="008A1F1A">
        <w:rPr>
          <w:rFonts w:ascii="Century Schoolbook" w:hAnsi="Century Schoolbook"/>
          <w:sz w:val="24"/>
          <w:szCs w:val="24"/>
        </w:rPr>
        <w:t>, particularly regarding the challenges of diverse legal practices</w:t>
      </w:r>
      <w:r w:rsidR="002A538B">
        <w:rPr>
          <w:rFonts w:ascii="Century Schoolbook" w:hAnsi="Century Schoolbook"/>
          <w:sz w:val="24"/>
          <w:szCs w:val="24"/>
        </w:rPr>
        <w:t>.</w:t>
      </w:r>
    </w:p>
    <w:p w14:paraId="02BDEA44" w14:textId="2EC4CA01" w:rsidR="00160283" w:rsidRDefault="005323F6" w:rsidP="00160283">
      <w:pPr>
        <w:pStyle w:val="ListParagraph"/>
        <w:numPr>
          <w:ilvl w:val="0"/>
          <w:numId w:val="5"/>
        </w:numPr>
        <w:rPr>
          <w:rFonts w:ascii="Century Schoolbook" w:hAnsi="Century Schoolbook"/>
          <w:sz w:val="24"/>
          <w:szCs w:val="24"/>
        </w:rPr>
      </w:pPr>
      <w:r>
        <w:rPr>
          <w:rFonts w:ascii="Century Schoolbook" w:hAnsi="Century Schoolbook"/>
          <w:b/>
          <w:bCs/>
          <w:sz w:val="24"/>
          <w:szCs w:val="24"/>
        </w:rPr>
        <w:t>Customization and flexibility</w:t>
      </w:r>
      <w:r w:rsidR="00803FCA">
        <w:rPr>
          <w:rFonts w:ascii="Century Schoolbook" w:hAnsi="Century Schoolbook"/>
          <w:b/>
          <w:bCs/>
          <w:sz w:val="24"/>
          <w:szCs w:val="24"/>
        </w:rPr>
        <w:t>:</w:t>
      </w:r>
      <w:r w:rsidR="00803FCA">
        <w:rPr>
          <w:rFonts w:ascii="Century Schoolbook" w:hAnsi="Century Schoolbook"/>
          <w:sz w:val="24"/>
          <w:szCs w:val="24"/>
        </w:rPr>
        <w:t xml:space="preserve"> </w:t>
      </w:r>
      <w:r>
        <w:rPr>
          <w:rFonts w:ascii="Century Schoolbook" w:hAnsi="Century Schoolbook"/>
          <w:sz w:val="24"/>
          <w:szCs w:val="24"/>
        </w:rPr>
        <w:t xml:space="preserve">Ability to adapt to </w:t>
      </w:r>
      <w:r w:rsidR="003F1BC0">
        <w:rPr>
          <w:rFonts w:ascii="Century Schoolbook" w:hAnsi="Century Schoolbook"/>
          <w:sz w:val="24"/>
          <w:szCs w:val="24"/>
        </w:rPr>
        <w:t>individual practitioners' and law firms' needs and preferences</w:t>
      </w:r>
      <w:r w:rsidR="002A538B">
        <w:rPr>
          <w:rFonts w:ascii="Century Schoolbook" w:hAnsi="Century Schoolbook"/>
          <w:sz w:val="24"/>
          <w:szCs w:val="24"/>
        </w:rPr>
        <w:t>.</w:t>
      </w:r>
    </w:p>
    <w:p w14:paraId="2AC013D0" w14:textId="491E5B9C" w:rsidR="00693EEC" w:rsidRDefault="005D251A" w:rsidP="00160283">
      <w:pPr>
        <w:pStyle w:val="ListParagraph"/>
        <w:numPr>
          <w:ilvl w:val="0"/>
          <w:numId w:val="5"/>
        </w:numPr>
        <w:rPr>
          <w:rFonts w:ascii="Century Schoolbook" w:hAnsi="Century Schoolbook"/>
          <w:sz w:val="24"/>
          <w:szCs w:val="24"/>
        </w:rPr>
      </w:pPr>
      <w:r>
        <w:rPr>
          <w:rFonts w:ascii="Century Schoolbook" w:hAnsi="Century Schoolbook"/>
          <w:b/>
          <w:bCs/>
          <w:sz w:val="24"/>
          <w:szCs w:val="24"/>
        </w:rPr>
        <w:t xml:space="preserve">Cost-effectiveness: </w:t>
      </w:r>
      <w:r>
        <w:rPr>
          <w:rFonts w:ascii="Century Schoolbook" w:hAnsi="Century Schoolbook"/>
          <w:sz w:val="24"/>
          <w:szCs w:val="24"/>
        </w:rPr>
        <w:t>Transparent pricing</w:t>
      </w:r>
      <w:r w:rsidR="002A538B">
        <w:rPr>
          <w:rFonts w:ascii="Century Schoolbook" w:hAnsi="Century Schoolbook"/>
          <w:sz w:val="24"/>
          <w:szCs w:val="24"/>
        </w:rPr>
        <w:t xml:space="preserve"> </w:t>
      </w:r>
      <w:r w:rsidR="00AE4602">
        <w:rPr>
          <w:rFonts w:ascii="Century Schoolbook" w:hAnsi="Century Schoolbook"/>
          <w:sz w:val="24"/>
          <w:szCs w:val="24"/>
        </w:rPr>
        <w:t>and</w:t>
      </w:r>
      <w:r>
        <w:rPr>
          <w:rFonts w:ascii="Century Schoolbook" w:hAnsi="Century Schoolbook"/>
          <w:sz w:val="24"/>
          <w:szCs w:val="24"/>
        </w:rPr>
        <w:t xml:space="preserve"> the ability to offer strategies to help firms optimize </w:t>
      </w:r>
      <w:r w:rsidR="002A538B">
        <w:rPr>
          <w:rFonts w:ascii="Century Schoolbook" w:hAnsi="Century Schoolbook"/>
          <w:sz w:val="24"/>
          <w:szCs w:val="24"/>
        </w:rPr>
        <w:t>their workflows and processes.</w:t>
      </w:r>
    </w:p>
    <w:p w14:paraId="30B2D6BB" w14:textId="6A144E72" w:rsidR="00AE4602" w:rsidRDefault="00275976" w:rsidP="00160283">
      <w:pPr>
        <w:pStyle w:val="ListParagraph"/>
        <w:numPr>
          <w:ilvl w:val="0"/>
          <w:numId w:val="5"/>
        </w:numPr>
        <w:rPr>
          <w:rFonts w:ascii="Century Schoolbook" w:hAnsi="Century Schoolbook"/>
          <w:sz w:val="24"/>
          <w:szCs w:val="24"/>
        </w:rPr>
      </w:pPr>
      <w:r>
        <w:rPr>
          <w:rFonts w:ascii="Century Schoolbook" w:hAnsi="Century Schoolbook"/>
          <w:b/>
          <w:bCs/>
          <w:sz w:val="24"/>
          <w:szCs w:val="24"/>
        </w:rPr>
        <w:t>Excellent service:</w:t>
      </w:r>
      <w:r>
        <w:rPr>
          <w:rFonts w:ascii="Century Schoolbook" w:hAnsi="Century Schoolbook"/>
          <w:sz w:val="24"/>
          <w:szCs w:val="24"/>
        </w:rPr>
        <w:t xml:space="preserve"> Proactive communication</w:t>
      </w:r>
      <w:r w:rsidR="00762C73">
        <w:rPr>
          <w:rFonts w:ascii="Century Schoolbook" w:hAnsi="Century Schoolbook"/>
          <w:sz w:val="24"/>
          <w:szCs w:val="24"/>
        </w:rPr>
        <w:t>,</w:t>
      </w:r>
      <w:r>
        <w:rPr>
          <w:rFonts w:ascii="Century Schoolbook" w:hAnsi="Century Schoolbook"/>
          <w:sz w:val="24"/>
          <w:szCs w:val="24"/>
        </w:rPr>
        <w:t xml:space="preserve"> timely responses to inquirie</w:t>
      </w:r>
      <w:r w:rsidR="00BE5573">
        <w:rPr>
          <w:rFonts w:ascii="Century Schoolbook" w:hAnsi="Century Schoolbook"/>
          <w:sz w:val="24"/>
          <w:szCs w:val="24"/>
        </w:rPr>
        <w:t>s</w:t>
      </w:r>
      <w:r w:rsidR="00762C73">
        <w:rPr>
          <w:rFonts w:ascii="Century Schoolbook" w:hAnsi="Century Schoolbook"/>
          <w:sz w:val="24"/>
          <w:szCs w:val="24"/>
        </w:rPr>
        <w:t>,</w:t>
      </w:r>
      <w:r w:rsidR="00BE5573">
        <w:rPr>
          <w:rFonts w:ascii="Century Schoolbook" w:hAnsi="Century Schoolbook"/>
          <w:sz w:val="24"/>
          <w:szCs w:val="24"/>
        </w:rPr>
        <w:t xml:space="preserve"> and reliable customer service.</w:t>
      </w:r>
    </w:p>
    <w:p w14:paraId="1D77E78E" w14:textId="7CE20DDA" w:rsidR="00BE5573" w:rsidRDefault="00BE5573" w:rsidP="00160283">
      <w:pPr>
        <w:pStyle w:val="ListParagraph"/>
        <w:numPr>
          <w:ilvl w:val="0"/>
          <w:numId w:val="5"/>
        </w:numPr>
        <w:rPr>
          <w:rFonts w:ascii="Century Schoolbook" w:hAnsi="Century Schoolbook"/>
          <w:sz w:val="24"/>
          <w:szCs w:val="24"/>
        </w:rPr>
      </w:pPr>
      <w:r>
        <w:rPr>
          <w:rFonts w:ascii="Century Schoolbook" w:hAnsi="Century Schoolbook"/>
          <w:b/>
          <w:bCs/>
          <w:sz w:val="24"/>
          <w:szCs w:val="24"/>
        </w:rPr>
        <w:lastRenderedPageBreak/>
        <w:t>Compliance and ethics:</w:t>
      </w:r>
      <w:r>
        <w:rPr>
          <w:rFonts w:ascii="Century Schoolbook" w:hAnsi="Century Schoolbook"/>
          <w:sz w:val="24"/>
          <w:szCs w:val="24"/>
        </w:rPr>
        <w:t xml:space="preserve"> Strict </w:t>
      </w:r>
      <w:r w:rsidR="00416A2E">
        <w:rPr>
          <w:rFonts w:ascii="Century Schoolbook" w:hAnsi="Century Schoolbook"/>
          <w:sz w:val="24"/>
          <w:szCs w:val="24"/>
        </w:rPr>
        <w:t xml:space="preserve">compliance with </w:t>
      </w:r>
      <w:r w:rsidR="00A303B3">
        <w:rPr>
          <w:rFonts w:ascii="Century Schoolbook" w:hAnsi="Century Schoolbook"/>
          <w:sz w:val="24"/>
          <w:szCs w:val="24"/>
        </w:rPr>
        <w:t>data privacy laws</w:t>
      </w:r>
      <w:r w:rsidR="00416A2E">
        <w:rPr>
          <w:rFonts w:ascii="Century Schoolbook" w:hAnsi="Century Schoolbook"/>
          <w:sz w:val="24"/>
          <w:szCs w:val="24"/>
        </w:rPr>
        <w:t xml:space="preserve"> and re</w:t>
      </w:r>
      <w:r w:rsidR="00F07435">
        <w:rPr>
          <w:rFonts w:ascii="Century Schoolbook" w:hAnsi="Century Schoolbook"/>
          <w:sz w:val="24"/>
          <w:szCs w:val="24"/>
        </w:rPr>
        <w:t xml:space="preserve">gulations, </w:t>
      </w:r>
      <w:r w:rsidR="0062456F">
        <w:rPr>
          <w:rFonts w:ascii="Century Schoolbook" w:hAnsi="Century Schoolbook"/>
          <w:sz w:val="24"/>
          <w:szCs w:val="24"/>
        </w:rPr>
        <w:t>commitment to ethical business practices</w:t>
      </w:r>
      <w:r w:rsidR="00762C73">
        <w:rPr>
          <w:rFonts w:ascii="Century Schoolbook" w:hAnsi="Century Schoolbook"/>
          <w:sz w:val="24"/>
          <w:szCs w:val="24"/>
        </w:rPr>
        <w:t>,</w:t>
      </w:r>
      <w:r w:rsidR="0062456F">
        <w:rPr>
          <w:rFonts w:ascii="Century Schoolbook" w:hAnsi="Century Schoolbook"/>
          <w:sz w:val="24"/>
          <w:szCs w:val="24"/>
        </w:rPr>
        <w:t xml:space="preserve"> fair treatment of candidates, </w:t>
      </w:r>
      <w:r w:rsidR="00762C73">
        <w:rPr>
          <w:rFonts w:ascii="Century Schoolbook" w:hAnsi="Century Schoolbook"/>
          <w:sz w:val="24"/>
          <w:szCs w:val="24"/>
        </w:rPr>
        <w:t xml:space="preserve">and </w:t>
      </w:r>
      <w:r w:rsidR="0062456F">
        <w:rPr>
          <w:rFonts w:ascii="Century Schoolbook" w:hAnsi="Century Schoolbook"/>
          <w:sz w:val="24"/>
          <w:szCs w:val="24"/>
        </w:rPr>
        <w:t xml:space="preserve">protection of law firm and </w:t>
      </w:r>
      <w:r w:rsidR="00A303B3">
        <w:rPr>
          <w:rFonts w:ascii="Century Schoolbook" w:hAnsi="Century Schoolbook"/>
          <w:sz w:val="24"/>
          <w:szCs w:val="24"/>
        </w:rPr>
        <w:t xml:space="preserve">client </w:t>
      </w:r>
      <w:r w:rsidR="0062456F">
        <w:rPr>
          <w:rFonts w:ascii="Century Schoolbook" w:hAnsi="Century Schoolbook"/>
          <w:sz w:val="24"/>
          <w:szCs w:val="24"/>
        </w:rPr>
        <w:t>confidential information.</w:t>
      </w:r>
    </w:p>
    <w:p w14:paraId="656137DA" w14:textId="6EA610BD" w:rsidR="00A303B3" w:rsidRDefault="00A303B3" w:rsidP="00160283">
      <w:pPr>
        <w:pStyle w:val="ListParagraph"/>
        <w:numPr>
          <w:ilvl w:val="0"/>
          <w:numId w:val="5"/>
        </w:numPr>
        <w:rPr>
          <w:rFonts w:ascii="Century Schoolbook" w:hAnsi="Century Schoolbook"/>
          <w:sz w:val="24"/>
          <w:szCs w:val="24"/>
        </w:rPr>
      </w:pPr>
      <w:r>
        <w:rPr>
          <w:rFonts w:ascii="Century Schoolbook" w:hAnsi="Century Schoolbook"/>
          <w:b/>
          <w:bCs/>
          <w:sz w:val="24"/>
          <w:szCs w:val="24"/>
        </w:rPr>
        <w:t>Integration capabilities:</w:t>
      </w:r>
      <w:r>
        <w:rPr>
          <w:rFonts w:ascii="Century Schoolbook" w:hAnsi="Century Schoolbook"/>
          <w:sz w:val="24"/>
          <w:szCs w:val="24"/>
        </w:rPr>
        <w:t xml:space="preserve"> Seamless integration with other commonly used legal software and platforms.</w:t>
      </w:r>
    </w:p>
    <w:p w14:paraId="2A14E9D3" w14:textId="657C29BC" w:rsidR="003B522C" w:rsidRDefault="00D22664" w:rsidP="003B522C">
      <w:pPr>
        <w:pStyle w:val="ListParagraph"/>
        <w:numPr>
          <w:ilvl w:val="0"/>
          <w:numId w:val="5"/>
        </w:numPr>
        <w:rPr>
          <w:rFonts w:ascii="Century Schoolbook" w:hAnsi="Century Schoolbook"/>
          <w:sz w:val="24"/>
          <w:szCs w:val="24"/>
        </w:rPr>
      </w:pPr>
      <w:r>
        <w:rPr>
          <w:rFonts w:ascii="Century Schoolbook" w:hAnsi="Century Schoolbook"/>
          <w:b/>
          <w:bCs/>
          <w:sz w:val="24"/>
          <w:szCs w:val="24"/>
        </w:rPr>
        <w:t>Marketing and communications support:</w:t>
      </w:r>
      <w:r>
        <w:rPr>
          <w:rFonts w:ascii="Century Schoolbook" w:hAnsi="Century Schoolbook"/>
          <w:sz w:val="24"/>
          <w:szCs w:val="24"/>
        </w:rPr>
        <w:t xml:space="preserve"> </w:t>
      </w:r>
      <w:r w:rsidR="005073CB">
        <w:rPr>
          <w:rFonts w:ascii="Century Schoolbook" w:hAnsi="Century Schoolbook"/>
          <w:sz w:val="24"/>
          <w:szCs w:val="24"/>
        </w:rPr>
        <w:t>Creativity and effectiveness of proposed marketing initiatives.</w:t>
      </w:r>
    </w:p>
    <w:p w14:paraId="10CD5946" w14:textId="77777777" w:rsidR="007F7755" w:rsidRDefault="007F7755" w:rsidP="007F7755">
      <w:pPr>
        <w:pStyle w:val="ListParagraph"/>
        <w:rPr>
          <w:rFonts w:ascii="Century Schoolbook" w:hAnsi="Century Schoolbook"/>
          <w:sz w:val="24"/>
          <w:szCs w:val="24"/>
        </w:rPr>
      </w:pPr>
    </w:p>
    <w:p w14:paraId="6B2BF7C6" w14:textId="034400D3" w:rsidR="007F7755" w:rsidRPr="007F7755" w:rsidRDefault="33DC316F" w:rsidP="007F7755">
      <w:pPr>
        <w:pStyle w:val="ListParagraph"/>
        <w:numPr>
          <w:ilvl w:val="0"/>
          <w:numId w:val="2"/>
        </w:numPr>
        <w:ind w:hanging="720"/>
        <w:rPr>
          <w:rFonts w:ascii="Century Schoolbook" w:hAnsi="Century Schoolbook"/>
          <w:b/>
          <w:bCs/>
          <w:sz w:val="24"/>
          <w:szCs w:val="24"/>
        </w:rPr>
      </w:pPr>
      <w:r w:rsidRPr="33DC316F">
        <w:rPr>
          <w:rFonts w:ascii="Century Schoolbook" w:hAnsi="Century Schoolbook"/>
          <w:b/>
          <w:bCs/>
          <w:sz w:val="24"/>
          <w:szCs w:val="24"/>
        </w:rPr>
        <w:t>Submission Instructions</w:t>
      </w:r>
    </w:p>
    <w:p w14:paraId="1972B5FA" w14:textId="3B2259D7" w:rsidR="005073CB" w:rsidRDefault="006777E3" w:rsidP="007F7755">
      <w:pPr>
        <w:rPr>
          <w:rFonts w:ascii="Century Schoolbook" w:hAnsi="Century Schoolbook"/>
          <w:sz w:val="24"/>
          <w:szCs w:val="24"/>
        </w:rPr>
      </w:pPr>
      <w:r>
        <w:rPr>
          <w:rFonts w:ascii="Century Schoolbook" w:hAnsi="Century Schoolbook"/>
          <w:sz w:val="24"/>
          <w:szCs w:val="24"/>
        </w:rPr>
        <w:t xml:space="preserve">Please submit your proposals electronically to </w:t>
      </w:r>
      <w:hyperlink r:id="rId7" w:history="1">
        <w:r w:rsidRPr="001E365F">
          <w:rPr>
            <w:rStyle w:val="Hyperlink"/>
            <w:rFonts w:ascii="Century Schoolbook" w:hAnsi="Century Schoolbook"/>
            <w:sz w:val="24"/>
            <w:szCs w:val="24"/>
          </w:rPr>
          <w:t>lb.waller@nosscr.org</w:t>
        </w:r>
      </w:hyperlink>
      <w:r w:rsidR="008F432A">
        <w:rPr>
          <w:rFonts w:ascii="Century Schoolbook" w:hAnsi="Century Schoolbook"/>
          <w:sz w:val="24"/>
          <w:szCs w:val="24"/>
        </w:rPr>
        <w:t xml:space="preserve">. The </w:t>
      </w:r>
      <w:r>
        <w:rPr>
          <w:rFonts w:ascii="Century Schoolbook" w:hAnsi="Century Schoolbook"/>
          <w:sz w:val="24"/>
          <w:szCs w:val="24"/>
        </w:rPr>
        <w:t>proposal should address each of the sections outlined above and include the following information:</w:t>
      </w:r>
    </w:p>
    <w:p w14:paraId="12F74F5F" w14:textId="663C4F50" w:rsidR="006777E3" w:rsidRDefault="006777E3" w:rsidP="006777E3">
      <w:pPr>
        <w:pStyle w:val="ListParagraph"/>
        <w:numPr>
          <w:ilvl w:val="0"/>
          <w:numId w:val="6"/>
        </w:numPr>
        <w:rPr>
          <w:rFonts w:ascii="Century Schoolbook" w:hAnsi="Century Schoolbook"/>
          <w:sz w:val="24"/>
          <w:szCs w:val="24"/>
        </w:rPr>
      </w:pPr>
      <w:r>
        <w:rPr>
          <w:rFonts w:ascii="Century Schoolbook" w:hAnsi="Century Schoolbook"/>
          <w:sz w:val="24"/>
          <w:szCs w:val="24"/>
        </w:rPr>
        <w:t>Company overview and relevant experience</w:t>
      </w:r>
    </w:p>
    <w:p w14:paraId="650716A4" w14:textId="327A3748" w:rsidR="006777E3" w:rsidRDefault="006777E3" w:rsidP="006777E3">
      <w:pPr>
        <w:pStyle w:val="ListParagraph"/>
        <w:numPr>
          <w:ilvl w:val="0"/>
          <w:numId w:val="6"/>
        </w:numPr>
        <w:rPr>
          <w:rFonts w:ascii="Century Schoolbook" w:hAnsi="Century Schoolbook"/>
          <w:sz w:val="24"/>
          <w:szCs w:val="24"/>
        </w:rPr>
      </w:pPr>
      <w:r>
        <w:rPr>
          <w:rFonts w:ascii="Century Schoolbook" w:hAnsi="Century Schoolbook"/>
          <w:sz w:val="24"/>
          <w:szCs w:val="24"/>
        </w:rPr>
        <w:t xml:space="preserve">Detailed description of </w:t>
      </w:r>
      <w:r w:rsidR="008F432A">
        <w:rPr>
          <w:rFonts w:ascii="Century Schoolbook" w:hAnsi="Century Schoolbook"/>
          <w:sz w:val="24"/>
          <w:szCs w:val="24"/>
        </w:rPr>
        <w:t>the product or service</w:t>
      </w:r>
      <w:r w:rsidR="00DA0D01">
        <w:rPr>
          <w:rFonts w:ascii="Century Schoolbook" w:hAnsi="Century Schoolbook"/>
          <w:sz w:val="24"/>
          <w:szCs w:val="24"/>
        </w:rPr>
        <w:t xml:space="preserve">s </w:t>
      </w:r>
      <w:r>
        <w:rPr>
          <w:rFonts w:ascii="Century Schoolbook" w:hAnsi="Century Schoolbook"/>
          <w:sz w:val="24"/>
          <w:szCs w:val="24"/>
        </w:rPr>
        <w:t>and pricing model</w:t>
      </w:r>
    </w:p>
    <w:p w14:paraId="582B7FA5" w14:textId="34B267E1" w:rsidR="00C46EEF" w:rsidRPr="00C46EEF" w:rsidRDefault="006777E3" w:rsidP="00C46EEF">
      <w:pPr>
        <w:pStyle w:val="ListParagraph"/>
        <w:numPr>
          <w:ilvl w:val="0"/>
          <w:numId w:val="6"/>
        </w:numPr>
        <w:rPr>
          <w:rFonts w:ascii="Century Schoolbook" w:hAnsi="Century Schoolbook"/>
          <w:sz w:val="24"/>
          <w:szCs w:val="24"/>
        </w:rPr>
      </w:pPr>
      <w:r>
        <w:rPr>
          <w:rFonts w:ascii="Century Schoolbook" w:hAnsi="Century Schoolbook"/>
          <w:sz w:val="24"/>
          <w:szCs w:val="24"/>
        </w:rPr>
        <w:t>Implementation and training plan</w:t>
      </w:r>
    </w:p>
    <w:p w14:paraId="6FC8459E" w14:textId="63B0128E" w:rsidR="009B6F1C" w:rsidRPr="008D7A46" w:rsidRDefault="00C46EEF" w:rsidP="006777E3">
      <w:pPr>
        <w:pStyle w:val="ListParagraph"/>
        <w:numPr>
          <w:ilvl w:val="0"/>
          <w:numId w:val="6"/>
        </w:numPr>
        <w:rPr>
          <w:rFonts w:ascii="Century Schoolbook" w:hAnsi="Century Schoolbook"/>
          <w:sz w:val="24"/>
          <w:szCs w:val="24"/>
        </w:rPr>
      </w:pPr>
      <w:r w:rsidRPr="008D7A46">
        <w:rPr>
          <w:rFonts w:ascii="Century Schoolbook" w:hAnsi="Century Schoolbook"/>
          <w:sz w:val="24"/>
          <w:szCs w:val="24"/>
        </w:rPr>
        <w:t xml:space="preserve">Compliance with all applicable </w:t>
      </w:r>
      <w:r w:rsidR="008D7A46" w:rsidRPr="008D7A46">
        <w:rPr>
          <w:rFonts w:ascii="Century Schoolbook" w:hAnsi="Century Schoolbook"/>
          <w:sz w:val="24"/>
          <w:szCs w:val="24"/>
        </w:rPr>
        <w:t>laws and regulations</w:t>
      </w:r>
    </w:p>
    <w:p w14:paraId="154B716E" w14:textId="0CD89630" w:rsidR="006777E3" w:rsidRDefault="006777E3" w:rsidP="006777E3">
      <w:pPr>
        <w:pStyle w:val="ListParagraph"/>
        <w:numPr>
          <w:ilvl w:val="0"/>
          <w:numId w:val="6"/>
        </w:numPr>
        <w:rPr>
          <w:rFonts w:ascii="Century Schoolbook" w:hAnsi="Century Schoolbook"/>
          <w:sz w:val="24"/>
          <w:szCs w:val="24"/>
        </w:rPr>
      </w:pPr>
      <w:r>
        <w:rPr>
          <w:rFonts w:ascii="Century Schoolbook" w:hAnsi="Century Schoolbook"/>
          <w:sz w:val="24"/>
          <w:szCs w:val="24"/>
        </w:rPr>
        <w:t>Marketing and communication strategies</w:t>
      </w:r>
    </w:p>
    <w:p w14:paraId="4F0A1A47" w14:textId="0A3ECAF6" w:rsidR="006777E3" w:rsidRDefault="33DC316F" w:rsidP="006777E3">
      <w:pPr>
        <w:pStyle w:val="ListParagraph"/>
        <w:numPr>
          <w:ilvl w:val="0"/>
          <w:numId w:val="6"/>
        </w:numPr>
        <w:rPr>
          <w:rFonts w:ascii="Century Schoolbook" w:hAnsi="Century Schoolbook"/>
          <w:sz w:val="24"/>
          <w:szCs w:val="24"/>
        </w:rPr>
      </w:pPr>
      <w:r w:rsidRPr="33DC316F">
        <w:rPr>
          <w:rFonts w:ascii="Century Schoolbook" w:hAnsi="Century Schoolbook"/>
          <w:sz w:val="24"/>
          <w:szCs w:val="24"/>
        </w:rPr>
        <w:t xml:space="preserve">Reference list of other affinity </w:t>
      </w:r>
      <w:r w:rsidR="00A13088">
        <w:rPr>
          <w:rFonts w:ascii="Century Schoolbook" w:hAnsi="Century Schoolbook"/>
          <w:sz w:val="24"/>
          <w:szCs w:val="24"/>
        </w:rPr>
        <w:t>arrangements</w:t>
      </w:r>
    </w:p>
    <w:p w14:paraId="44A6D4AD" w14:textId="56A53486" w:rsidR="33DC316F" w:rsidRDefault="33DC316F" w:rsidP="33DC316F">
      <w:pPr>
        <w:pStyle w:val="ListParagraph"/>
        <w:numPr>
          <w:ilvl w:val="0"/>
          <w:numId w:val="6"/>
        </w:numPr>
        <w:rPr>
          <w:rFonts w:ascii="Century Schoolbook" w:hAnsi="Century Schoolbook"/>
          <w:sz w:val="24"/>
          <w:szCs w:val="24"/>
        </w:rPr>
      </w:pPr>
      <w:r w:rsidRPr="33DC316F">
        <w:rPr>
          <w:rFonts w:ascii="Century Schoolbook" w:hAnsi="Century Schoolbook"/>
          <w:sz w:val="24"/>
          <w:szCs w:val="24"/>
        </w:rPr>
        <w:t>Potential conflicts of interest, interested parties serving either on NOSSCR’s Board of Directors or a similar ownership role or governing body of the provider</w:t>
      </w:r>
    </w:p>
    <w:p w14:paraId="675C5A64" w14:textId="24DBD7B0" w:rsidR="33DC316F" w:rsidRDefault="33DC316F" w:rsidP="33DC316F">
      <w:pPr>
        <w:rPr>
          <w:rFonts w:ascii="Century Schoolbook" w:hAnsi="Century Schoolbook"/>
          <w:sz w:val="24"/>
          <w:szCs w:val="24"/>
        </w:rPr>
      </w:pPr>
      <w:r w:rsidRPr="33DC316F">
        <w:rPr>
          <w:rFonts w:ascii="Century Schoolbook" w:hAnsi="Century Schoolbook"/>
          <w:sz w:val="24"/>
          <w:szCs w:val="24"/>
        </w:rPr>
        <w:t>We encourage creativ</w:t>
      </w:r>
      <w:r w:rsidR="00C16AC4">
        <w:rPr>
          <w:rFonts w:ascii="Century Schoolbook" w:hAnsi="Century Schoolbook"/>
          <w:sz w:val="24"/>
          <w:szCs w:val="24"/>
        </w:rPr>
        <w:t>ity</w:t>
      </w:r>
      <w:r w:rsidRPr="33DC316F">
        <w:rPr>
          <w:rFonts w:ascii="Century Schoolbook" w:hAnsi="Century Schoolbook"/>
          <w:sz w:val="24"/>
          <w:szCs w:val="24"/>
        </w:rPr>
        <w:t xml:space="preserve"> and </w:t>
      </w:r>
      <w:r w:rsidR="00FF0546">
        <w:rPr>
          <w:rFonts w:ascii="Century Schoolbook" w:hAnsi="Century Schoolbook"/>
          <w:sz w:val="24"/>
          <w:szCs w:val="24"/>
        </w:rPr>
        <w:t>proposals</w:t>
      </w:r>
      <w:r w:rsidRPr="33DC316F">
        <w:rPr>
          <w:rFonts w:ascii="Century Schoolbook" w:hAnsi="Century Schoolbook"/>
          <w:sz w:val="24"/>
          <w:szCs w:val="24"/>
        </w:rPr>
        <w:t xml:space="preserve"> that go beyond standard offerings. We are open to exploring different types of arrangements, including tiered pricing structures, co-branded marketing initiatives, and joint educational events.</w:t>
      </w:r>
    </w:p>
    <w:p w14:paraId="5E2F245D" w14:textId="4416E1DB" w:rsidR="00F07E8D" w:rsidRDefault="33DC316F" w:rsidP="00065935">
      <w:pPr>
        <w:pStyle w:val="ListParagraph"/>
        <w:numPr>
          <w:ilvl w:val="0"/>
          <w:numId w:val="2"/>
        </w:numPr>
        <w:ind w:hanging="720"/>
        <w:rPr>
          <w:rFonts w:ascii="Century Schoolbook" w:hAnsi="Century Schoolbook"/>
          <w:b/>
          <w:bCs/>
          <w:sz w:val="24"/>
          <w:szCs w:val="24"/>
        </w:rPr>
      </w:pPr>
      <w:r w:rsidRPr="33DC316F">
        <w:rPr>
          <w:rFonts w:ascii="Century Schoolbook" w:hAnsi="Century Schoolbook"/>
          <w:b/>
          <w:bCs/>
          <w:sz w:val="24"/>
          <w:szCs w:val="24"/>
        </w:rPr>
        <w:t>Selection Process</w:t>
      </w:r>
    </w:p>
    <w:p w14:paraId="7B3A21F3" w14:textId="4EE2ADC5" w:rsidR="00065935" w:rsidRDefault="33DC316F" w:rsidP="00065935">
      <w:pPr>
        <w:rPr>
          <w:rFonts w:ascii="Century Schoolbook" w:hAnsi="Century Schoolbook"/>
          <w:sz w:val="24"/>
          <w:szCs w:val="24"/>
        </w:rPr>
      </w:pPr>
      <w:r w:rsidRPr="33DC316F">
        <w:rPr>
          <w:rFonts w:ascii="Century Schoolbook" w:hAnsi="Century Schoolbook"/>
          <w:sz w:val="24"/>
          <w:szCs w:val="24"/>
        </w:rPr>
        <w:t>A selection committee composed of NOSSCR staff and the NOSSCR President will review all proposals</w:t>
      </w:r>
      <w:r w:rsidR="00DA0D01">
        <w:rPr>
          <w:rFonts w:ascii="Century Schoolbook" w:hAnsi="Century Schoolbook"/>
          <w:sz w:val="24"/>
          <w:szCs w:val="24"/>
        </w:rPr>
        <w:t xml:space="preserve"> on an ongoing basis</w:t>
      </w:r>
      <w:r w:rsidRPr="33DC316F">
        <w:rPr>
          <w:rFonts w:ascii="Century Schoolbook" w:hAnsi="Century Schoolbook"/>
          <w:sz w:val="24"/>
          <w:szCs w:val="24"/>
        </w:rPr>
        <w:t xml:space="preserve">. Shortlisted vendors may be invited for presentations and Q&amp;A sessions. All proposals will be kept confidential, considered </w:t>
      </w:r>
      <w:r w:rsidR="00363644">
        <w:rPr>
          <w:rFonts w:ascii="Century Schoolbook" w:hAnsi="Century Schoolbook"/>
          <w:sz w:val="24"/>
          <w:szCs w:val="24"/>
        </w:rPr>
        <w:t xml:space="preserve">by </w:t>
      </w:r>
      <w:r w:rsidRPr="33DC316F">
        <w:rPr>
          <w:rFonts w:ascii="Century Schoolbook" w:hAnsi="Century Schoolbook"/>
          <w:sz w:val="24"/>
          <w:szCs w:val="24"/>
        </w:rPr>
        <w:t>and available</w:t>
      </w:r>
      <w:r w:rsidR="00363644">
        <w:rPr>
          <w:rFonts w:ascii="Century Schoolbook" w:hAnsi="Century Schoolbook"/>
          <w:sz w:val="24"/>
          <w:szCs w:val="24"/>
        </w:rPr>
        <w:t xml:space="preserve"> to</w:t>
      </w:r>
      <w:r w:rsidRPr="33DC316F">
        <w:rPr>
          <w:rFonts w:ascii="Century Schoolbook" w:hAnsi="Century Schoolbook"/>
          <w:sz w:val="24"/>
          <w:szCs w:val="24"/>
        </w:rPr>
        <w:t xml:space="preserve"> only NOSSCR staff and the NOSSCR President (and NOSSCR’s legal counsel as needed), and not available to other members of NOSSCR’s Board of Directors or membership.</w:t>
      </w:r>
    </w:p>
    <w:p w14:paraId="00D64C40" w14:textId="1CF5E34D" w:rsidR="008F070B" w:rsidRDefault="33DC316F" w:rsidP="008F070B">
      <w:pPr>
        <w:pStyle w:val="ListParagraph"/>
        <w:numPr>
          <w:ilvl w:val="0"/>
          <w:numId w:val="2"/>
        </w:numPr>
        <w:ind w:hanging="720"/>
        <w:rPr>
          <w:rFonts w:ascii="Century Schoolbook" w:hAnsi="Century Schoolbook"/>
          <w:b/>
          <w:bCs/>
          <w:sz w:val="24"/>
          <w:szCs w:val="24"/>
        </w:rPr>
      </w:pPr>
      <w:r w:rsidRPr="33DC316F">
        <w:rPr>
          <w:rFonts w:ascii="Century Schoolbook" w:hAnsi="Century Schoolbook"/>
          <w:b/>
          <w:bCs/>
          <w:sz w:val="24"/>
          <w:szCs w:val="24"/>
        </w:rPr>
        <w:t>Contact Information</w:t>
      </w:r>
    </w:p>
    <w:p w14:paraId="2F86671B" w14:textId="03FA32A5" w:rsidR="008F070B" w:rsidRDefault="003D29CC" w:rsidP="008F070B">
      <w:pPr>
        <w:rPr>
          <w:rFonts w:ascii="Century Schoolbook" w:hAnsi="Century Schoolbook"/>
          <w:sz w:val="24"/>
          <w:szCs w:val="24"/>
        </w:rPr>
      </w:pPr>
      <w:r>
        <w:rPr>
          <w:rFonts w:ascii="Century Schoolbook" w:hAnsi="Century Schoolbook"/>
          <w:sz w:val="24"/>
          <w:szCs w:val="24"/>
        </w:rPr>
        <w:t xml:space="preserve">For any questions about this RFP, please contact Laura Beth Waller at </w:t>
      </w:r>
      <w:hyperlink r:id="rId8" w:history="1">
        <w:r w:rsidRPr="001E365F">
          <w:rPr>
            <w:rStyle w:val="Hyperlink"/>
            <w:rFonts w:ascii="Century Schoolbook" w:hAnsi="Century Schoolbook"/>
            <w:sz w:val="24"/>
            <w:szCs w:val="24"/>
          </w:rPr>
          <w:t>lb.waller@nosscr.org</w:t>
        </w:r>
      </w:hyperlink>
      <w:r>
        <w:rPr>
          <w:rFonts w:ascii="Century Schoolbook" w:hAnsi="Century Schoolbook"/>
          <w:sz w:val="24"/>
          <w:szCs w:val="24"/>
        </w:rPr>
        <w:t>.</w:t>
      </w:r>
    </w:p>
    <w:p w14:paraId="7B59F786" w14:textId="62C3882E" w:rsidR="003D29CC" w:rsidRDefault="003D29CC" w:rsidP="008F070B">
      <w:pPr>
        <w:rPr>
          <w:rFonts w:ascii="Century Schoolbook" w:hAnsi="Century Schoolbook"/>
          <w:sz w:val="24"/>
          <w:szCs w:val="24"/>
        </w:rPr>
      </w:pPr>
      <w:r>
        <w:rPr>
          <w:rFonts w:ascii="Century Schoolbook" w:hAnsi="Century Schoolbook"/>
          <w:sz w:val="24"/>
          <w:szCs w:val="24"/>
        </w:rPr>
        <w:t>Thank you for your interest</w:t>
      </w:r>
      <w:r w:rsidR="00FF0546">
        <w:rPr>
          <w:rFonts w:ascii="Century Schoolbook" w:hAnsi="Century Schoolbook"/>
          <w:sz w:val="24"/>
          <w:szCs w:val="24"/>
        </w:rPr>
        <w:t>,</w:t>
      </w:r>
      <w:r>
        <w:rPr>
          <w:rFonts w:ascii="Century Schoolbook" w:hAnsi="Century Schoolbook"/>
          <w:sz w:val="24"/>
          <w:szCs w:val="24"/>
        </w:rPr>
        <w:t xml:space="preserve"> </w:t>
      </w:r>
      <w:r w:rsidR="00305A79">
        <w:rPr>
          <w:rFonts w:ascii="Century Schoolbook" w:hAnsi="Century Schoolbook"/>
          <w:sz w:val="24"/>
          <w:szCs w:val="24"/>
        </w:rPr>
        <w:t>and w</w:t>
      </w:r>
      <w:r>
        <w:rPr>
          <w:rFonts w:ascii="Century Schoolbook" w:hAnsi="Century Schoolbook"/>
          <w:sz w:val="24"/>
          <w:szCs w:val="24"/>
        </w:rPr>
        <w:t xml:space="preserve">e look forward to reviewing your proposal. </w:t>
      </w:r>
    </w:p>
    <w:sectPr w:rsidR="003D29CC" w:rsidSect="007F7755">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D9FA7" w14:textId="77777777" w:rsidR="009B0F75" w:rsidRDefault="009B0F75" w:rsidP="00A72A66">
      <w:pPr>
        <w:spacing w:after="0" w:line="240" w:lineRule="auto"/>
      </w:pPr>
      <w:r>
        <w:separator/>
      </w:r>
    </w:p>
  </w:endnote>
  <w:endnote w:type="continuationSeparator" w:id="0">
    <w:p w14:paraId="36FE31FF" w14:textId="77777777" w:rsidR="009B0F75" w:rsidRDefault="009B0F75" w:rsidP="00A72A66">
      <w:pPr>
        <w:spacing w:after="0" w:line="240" w:lineRule="auto"/>
      </w:pPr>
      <w:r>
        <w:continuationSeparator/>
      </w:r>
    </w:p>
  </w:endnote>
  <w:endnote w:type="continuationNotice" w:id="1">
    <w:p w14:paraId="760FD709" w14:textId="77777777" w:rsidR="009B0F75" w:rsidRDefault="009B0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AA941" w14:textId="77777777" w:rsidR="009B0F75" w:rsidRDefault="009B0F75" w:rsidP="00A72A66">
      <w:pPr>
        <w:spacing w:after="0" w:line="240" w:lineRule="auto"/>
      </w:pPr>
      <w:r>
        <w:separator/>
      </w:r>
    </w:p>
  </w:footnote>
  <w:footnote w:type="continuationSeparator" w:id="0">
    <w:p w14:paraId="111830C2" w14:textId="77777777" w:rsidR="009B0F75" w:rsidRDefault="009B0F75" w:rsidP="00A72A66">
      <w:pPr>
        <w:spacing w:after="0" w:line="240" w:lineRule="auto"/>
      </w:pPr>
      <w:r>
        <w:continuationSeparator/>
      </w:r>
    </w:p>
  </w:footnote>
  <w:footnote w:type="continuationNotice" w:id="1">
    <w:p w14:paraId="4462BF4E" w14:textId="77777777" w:rsidR="009B0F75" w:rsidRDefault="009B0F75">
      <w:pPr>
        <w:spacing w:after="0" w:line="240" w:lineRule="auto"/>
      </w:pPr>
    </w:p>
  </w:footnote>
  <w:footnote w:id="2">
    <w:p w14:paraId="4CE7F31C" w14:textId="21894982" w:rsidR="33DC316F" w:rsidRPr="0051536C" w:rsidRDefault="33DC316F" w:rsidP="0051536C">
      <w:pPr>
        <w:pStyle w:val="FootnoteText"/>
        <w:rPr>
          <w:rFonts w:ascii="Century Schoolbook" w:eastAsia="Century Schoolbook" w:hAnsi="Century Schoolbook" w:cs="Century Schoolbook"/>
          <w:color w:val="1C1C1C"/>
        </w:rPr>
      </w:pPr>
      <w:r w:rsidRPr="33DC316F">
        <w:rPr>
          <w:rStyle w:val="FootnoteReference"/>
        </w:rPr>
        <w:footnoteRef/>
      </w:r>
      <w:r>
        <w:t xml:space="preserve"> </w:t>
      </w:r>
      <w:r w:rsidRPr="0051536C">
        <w:rPr>
          <w:rFonts w:ascii="Century Schoolbook" w:eastAsia="Century Schoolbook" w:hAnsi="Century Schoolbook" w:cs="Century Schoolbook"/>
        </w:rPr>
        <w:t>For an explanation of this concern and the general tax issues involved, consider this resource from the American Bar Association: “</w:t>
      </w:r>
      <w:r w:rsidRPr="0051536C">
        <w:rPr>
          <w:rFonts w:ascii="Century Schoolbook" w:eastAsia="Century Schoolbook" w:hAnsi="Century Schoolbook" w:cs="Century Schoolbook"/>
          <w:color w:val="1C1C1C"/>
        </w:rPr>
        <w:t>Endorsements. When a nonprofit endorses a vendor’s product or service (often referred to as a nonprofit “affinity” program) but does nothing to market the product or service to its members (leaving this task to the vendor), this can be viewed as, in essence, nothing more than an exclusive license of the nonprofit’s name, logo and (sometimes) membership list to the vendor (in connection with the vendor’s promotion and sale of that product or service to the nonprofit’s members, and possibly to others in the industry or profession as well). As stated above, if the nonprofit gets paid for this exclusive license—even if such payments are calculated as a percentage of gross sales of the endorsed product or service to the nonprofit’s members—then the payments will constitute royalties and will be tax-free to the nonprofit. If, however, the nonprofit does market the product or service to its members, then the tax issues become more complex,...” https://www.americanbar.org/groups/business_law/resources/business-law-today/2021-november/unrelated-business-income-tax/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9130A" w14:textId="729782B4" w:rsidR="00F93F45" w:rsidRDefault="00F93F45" w:rsidP="00F93F45">
    <w:pPr>
      <w:pStyle w:val="NormalWeb"/>
    </w:pPr>
    <w:r>
      <w:rPr>
        <w:noProof/>
      </w:rPr>
      <w:drawing>
        <wp:inline distT="0" distB="0" distL="0" distR="0" wp14:anchorId="0E2C5B59" wp14:editId="397E2D13">
          <wp:extent cx="5943600" cy="1024255"/>
          <wp:effectExtent l="0" t="0" r="0" b="4445"/>
          <wp:docPr id="839740152" name="Picture 1" descr="A logo with blue and brow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40152" name="Picture 1" descr="A logo with blue and brown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24255"/>
                  </a:xfrm>
                  <a:prstGeom prst="rect">
                    <a:avLst/>
                  </a:prstGeom>
                  <a:noFill/>
                  <a:ln>
                    <a:noFill/>
                  </a:ln>
                </pic:spPr>
              </pic:pic>
            </a:graphicData>
          </a:graphic>
        </wp:inline>
      </w:drawing>
    </w:r>
  </w:p>
  <w:p w14:paraId="65F154BD" w14:textId="0E7C71A5" w:rsidR="007373EB" w:rsidRDefault="00737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313B3"/>
    <w:multiLevelType w:val="hybridMultilevel"/>
    <w:tmpl w:val="CD6C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23BE4"/>
    <w:multiLevelType w:val="hybridMultilevel"/>
    <w:tmpl w:val="D538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34D13"/>
    <w:multiLevelType w:val="hybridMultilevel"/>
    <w:tmpl w:val="DC9610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7469AB"/>
    <w:multiLevelType w:val="hybridMultilevel"/>
    <w:tmpl w:val="4880D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2C22F5"/>
    <w:multiLevelType w:val="hybridMultilevel"/>
    <w:tmpl w:val="750A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44826"/>
    <w:multiLevelType w:val="hybridMultilevel"/>
    <w:tmpl w:val="1652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42492"/>
    <w:multiLevelType w:val="hybridMultilevel"/>
    <w:tmpl w:val="9584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F61521"/>
    <w:multiLevelType w:val="hybridMultilevel"/>
    <w:tmpl w:val="37D8DF6A"/>
    <w:lvl w:ilvl="0" w:tplc="615686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857501">
    <w:abstractNumId w:val="6"/>
  </w:num>
  <w:num w:numId="2" w16cid:durableId="704913019">
    <w:abstractNumId w:val="7"/>
  </w:num>
  <w:num w:numId="3" w16cid:durableId="1142963596">
    <w:abstractNumId w:val="5"/>
  </w:num>
  <w:num w:numId="4" w16cid:durableId="1251935919">
    <w:abstractNumId w:val="1"/>
  </w:num>
  <w:num w:numId="5" w16cid:durableId="491717873">
    <w:abstractNumId w:val="4"/>
  </w:num>
  <w:num w:numId="6" w16cid:durableId="1851790654">
    <w:abstractNumId w:val="0"/>
  </w:num>
  <w:num w:numId="7" w16cid:durableId="1483233667">
    <w:abstractNumId w:val="3"/>
  </w:num>
  <w:num w:numId="8" w16cid:durableId="24433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24"/>
    <w:rsid w:val="000314C6"/>
    <w:rsid w:val="00054C1A"/>
    <w:rsid w:val="00054CCD"/>
    <w:rsid w:val="00065935"/>
    <w:rsid w:val="0007033F"/>
    <w:rsid w:val="000A35A0"/>
    <w:rsid w:val="001047DF"/>
    <w:rsid w:val="00104E2E"/>
    <w:rsid w:val="00160283"/>
    <w:rsid w:val="001775C3"/>
    <w:rsid w:val="001846B9"/>
    <w:rsid w:val="00201FEF"/>
    <w:rsid w:val="0021374D"/>
    <w:rsid w:val="00214096"/>
    <w:rsid w:val="00230000"/>
    <w:rsid w:val="00253942"/>
    <w:rsid w:val="00275976"/>
    <w:rsid w:val="00277B92"/>
    <w:rsid w:val="002819CB"/>
    <w:rsid w:val="00296355"/>
    <w:rsid w:val="002A538B"/>
    <w:rsid w:val="002C22C1"/>
    <w:rsid w:val="00305A79"/>
    <w:rsid w:val="00330804"/>
    <w:rsid w:val="003554CC"/>
    <w:rsid w:val="00363644"/>
    <w:rsid w:val="00371407"/>
    <w:rsid w:val="00372AF9"/>
    <w:rsid w:val="00377FEF"/>
    <w:rsid w:val="00381C87"/>
    <w:rsid w:val="00392B7C"/>
    <w:rsid w:val="003966E3"/>
    <w:rsid w:val="003B522C"/>
    <w:rsid w:val="003C0738"/>
    <w:rsid w:val="003D29CC"/>
    <w:rsid w:val="003D512B"/>
    <w:rsid w:val="003E41CA"/>
    <w:rsid w:val="003F1BC0"/>
    <w:rsid w:val="003F77EC"/>
    <w:rsid w:val="00403F9E"/>
    <w:rsid w:val="00416A2E"/>
    <w:rsid w:val="00482591"/>
    <w:rsid w:val="004D4A2F"/>
    <w:rsid w:val="004D6A6D"/>
    <w:rsid w:val="004D7EA4"/>
    <w:rsid w:val="005073CB"/>
    <w:rsid w:val="0051536C"/>
    <w:rsid w:val="00516124"/>
    <w:rsid w:val="00522853"/>
    <w:rsid w:val="005323F6"/>
    <w:rsid w:val="00536B0F"/>
    <w:rsid w:val="005454A9"/>
    <w:rsid w:val="005630D6"/>
    <w:rsid w:val="00594041"/>
    <w:rsid w:val="005A0FF3"/>
    <w:rsid w:val="005A2EA2"/>
    <w:rsid w:val="005B3136"/>
    <w:rsid w:val="005B7A0A"/>
    <w:rsid w:val="005C29F7"/>
    <w:rsid w:val="005D251A"/>
    <w:rsid w:val="005F7F45"/>
    <w:rsid w:val="00620C78"/>
    <w:rsid w:val="0062456F"/>
    <w:rsid w:val="0064301F"/>
    <w:rsid w:val="00643747"/>
    <w:rsid w:val="006622CF"/>
    <w:rsid w:val="006777E3"/>
    <w:rsid w:val="00693EEC"/>
    <w:rsid w:val="006A7CA7"/>
    <w:rsid w:val="006D7BA3"/>
    <w:rsid w:val="006E4CBC"/>
    <w:rsid w:val="00731EBC"/>
    <w:rsid w:val="007373EB"/>
    <w:rsid w:val="00761EA2"/>
    <w:rsid w:val="00762C73"/>
    <w:rsid w:val="0077786E"/>
    <w:rsid w:val="00785342"/>
    <w:rsid w:val="007C497C"/>
    <w:rsid w:val="007E1EA2"/>
    <w:rsid w:val="007F2B24"/>
    <w:rsid w:val="007F7755"/>
    <w:rsid w:val="00801DD8"/>
    <w:rsid w:val="008027AD"/>
    <w:rsid w:val="00803FCA"/>
    <w:rsid w:val="00820E01"/>
    <w:rsid w:val="00840273"/>
    <w:rsid w:val="008469C0"/>
    <w:rsid w:val="00851D8C"/>
    <w:rsid w:val="00862124"/>
    <w:rsid w:val="0089056C"/>
    <w:rsid w:val="008A1F1A"/>
    <w:rsid w:val="008A6B1E"/>
    <w:rsid w:val="008A79EB"/>
    <w:rsid w:val="008B0B59"/>
    <w:rsid w:val="008B6962"/>
    <w:rsid w:val="008D7A46"/>
    <w:rsid w:val="008E293C"/>
    <w:rsid w:val="008E5FAF"/>
    <w:rsid w:val="008F070B"/>
    <w:rsid w:val="008F432A"/>
    <w:rsid w:val="009061C5"/>
    <w:rsid w:val="009165E8"/>
    <w:rsid w:val="009736CE"/>
    <w:rsid w:val="00973DAF"/>
    <w:rsid w:val="009B0F75"/>
    <w:rsid w:val="009B6F1C"/>
    <w:rsid w:val="009E5256"/>
    <w:rsid w:val="009F0465"/>
    <w:rsid w:val="009F6549"/>
    <w:rsid w:val="00A13088"/>
    <w:rsid w:val="00A303B3"/>
    <w:rsid w:val="00A375C4"/>
    <w:rsid w:val="00A6578A"/>
    <w:rsid w:val="00A72A66"/>
    <w:rsid w:val="00A84448"/>
    <w:rsid w:val="00A95697"/>
    <w:rsid w:val="00AA31ED"/>
    <w:rsid w:val="00AA4469"/>
    <w:rsid w:val="00AB4593"/>
    <w:rsid w:val="00AC1F7F"/>
    <w:rsid w:val="00AE3831"/>
    <w:rsid w:val="00AE4602"/>
    <w:rsid w:val="00AF001B"/>
    <w:rsid w:val="00B07B8D"/>
    <w:rsid w:val="00B226B7"/>
    <w:rsid w:val="00B60E81"/>
    <w:rsid w:val="00B77156"/>
    <w:rsid w:val="00BD3458"/>
    <w:rsid w:val="00BD7DEA"/>
    <w:rsid w:val="00BE1465"/>
    <w:rsid w:val="00BE5573"/>
    <w:rsid w:val="00BF22F1"/>
    <w:rsid w:val="00C16AC4"/>
    <w:rsid w:val="00C242F9"/>
    <w:rsid w:val="00C2640F"/>
    <w:rsid w:val="00C46EEF"/>
    <w:rsid w:val="00C6035D"/>
    <w:rsid w:val="00C861C9"/>
    <w:rsid w:val="00CA1074"/>
    <w:rsid w:val="00CD0C6A"/>
    <w:rsid w:val="00CE410A"/>
    <w:rsid w:val="00D22664"/>
    <w:rsid w:val="00D35C91"/>
    <w:rsid w:val="00D36037"/>
    <w:rsid w:val="00D405CA"/>
    <w:rsid w:val="00D644EF"/>
    <w:rsid w:val="00D73019"/>
    <w:rsid w:val="00D944BD"/>
    <w:rsid w:val="00DA0D01"/>
    <w:rsid w:val="00DA431A"/>
    <w:rsid w:val="00DF09A1"/>
    <w:rsid w:val="00DF743C"/>
    <w:rsid w:val="00E123B8"/>
    <w:rsid w:val="00E27820"/>
    <w:rsid w:val="00E3576E"/>
    <w:rsid w:val="00E73523"/>
    <w:rsid w:val="00E90BC4"/>
    <w:rsid w:val="00E91FBE"/>
    <w:rsid w:val="00EB5E92"/>
    <w:rsid w:val="00ED4EFB"/>
    <w:rsid w:val="00EE3984"/>
    <w:rsid w:val="00EF62DF"/>
    <w:rsid w:val="00F01A2A"/>
    <w:rsid w:val="00F07435"/>
    <w:rsid w:val="00F07E8D"/>
    <w:rsid w:val="00F338C1"/>
    <w:rsid w:val="00F46EA2"/>
    <w:rsid w:val="00F9128C"/>
    <w:rsid w:val="00F93F45"/>
    <w:rsid w:val="00F94B33"/>
    <w:rsid w:val="00F95C7B"/>
    <w:rsid w:val="00F965B4"/>
    <w:rsid w:val="00FA465B"/>
    <w:rsid w:val="00FF0546"/>
    <w:rsid w:val="00FF5A37"/>
    <w:rsid w:val="0820D117"/>
    <w:rsid w:val="2D66DF84"/>
    <w:rsid w:val="33DC316F"/>
    <w:rsid w:val="487E7EFB"/>
    <w:rsid w:val="5319BBAC"/>
    <w:rsid w:val="6C5799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578F3"/>
  <w15:chartTrackingRefBased/>
  <w15:docId w15:val="{C22F0B50-4D17-40E5-B637-620921AE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A66"/>
  </w:style>
  <w:style w:type="paragraph" w:styleId="Footer">
    <w:name w:val="footer"/>
    <w:basedOn w:val="Normal"/>
    <w:link w:val="FooterChar"/>
    <w:uiPriority w:val="99"/>
    <w:unhideWhenUsed/>
    <w:rsid w:val="00A72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A66"/>
  </w:style>
  <w:style w:type="paragraph" w:styleId="ListParagraph">
    <w:name w:val="List Paragraph"/>
    <w:basedOn w:val="Normal"/>
    <w:uiPriority w:val="34"/>
    <w:qFormat/>
    <w:rsid w:val="004D7EA4"/>
    <w:pPr>
      <w:ind w:left="720"/>
      <w:contextualSpacing/>
    </w:pPr>
  </w:style>
  <w:style w:type="character" w:styleId="Hyperlink">
    <w:name w:val="Hyperlink"/>
    <w:basedOn w:val="DefaultParagraphFont"/>
    <w:uiPriority w:val="99"/>
    <w:unhideWhenUsed/>
    <w:rsid w:val="006777E3"/>
    <w:rPr>
      <w:color w:val="0563C1" w:themeColor="hyperlink"/>
      <w:u w:val="single"/>
    </w:rPr>
  </w:style>
  <w:style w:type="character" w:styleId="UnresolvedMention">
    <w:name w:val="Unresolved Mention"/>
    <w:basedOn w:val="DefaultParagraphFont"/>
    <w:uiPriority w:val="99"/>
    <w:semiHidden/>
    <w:unhideWhenUsed/>
    <w:rsid w:val="006777E3"/>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semiHidden/>
    <w:unhideWhenUsed/>
    <w:rsid w:val="00F93F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21127">
      <w:bodyDiv w:val="1"/>
      <w:marLeft w:val="0"/>
      <w:marRight w:val="0"/>
      <w:marTop w:val="0"/>
      <w:marBottom w:val="0"/>
      <w:divBdr>
        <w:top w:val="none" w:sz="0" w:space="0" w:color="auto"/>
        <w:left w:val="none" w:sz="0" w:space="0" w:color="auto"/>
        <w:bottom w:val="none" w:sz="0" w:space="0" w:color="auto"/>
        <w:right w:val="none" w:sz="0" w:space="0" w:color="auto"/>
      </w:divBdr>
    </w:div>
    <w:div w:id="1274903593">
      <w:bodyDiv w:val="1"/>
      <w:marLeft w:val="0"/>
      <w:marRight w:val="0"/>
      <w:marTop w:val="0"/>
      <w:marBottom w:val="0"/>
      <w:divBdr>
        <w:top w:val="none" w:sz="0" w:space="0" w:color="auto"/>
        <w:left w:val="none" w:sz="0" w:space="0" w:color="auto"/>
        <w:bottom w:val="none" w:sz="0" w:space="0" w:color="auto"/>
        <w:right w:val="none" w:sz="0" w:space="0" w:color="auto"/>
      </w:divBdr>
    </w:div>
    <w:div w:id="1355424615">
      <w:bodyDiv w:val="1"/>
      <w:marLeft w:val="0"/>
      <w:marRight w:val="0"/>
      <w:marTop w:val="0"/>
      <w:marBottom w:val="0"/>
      <w:divBdr>
        <w:top w:val="none" w:sz="0" w:space="0" w:color="auto"/>
        <w:left w:val="none" w:sz="0" w:space="0" w:color="auto"/>
        <w:bottom w:val="none" w:sz="0" w:space="0" w:color="auto"/>
        <w:right w:val="none" w:sz="0" w:space="0" w:color="auto"/>
      </w:divBdr>
    </w:div>
    <w:div w:id="17435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waller@nosscr.org" TargetMode="External"/><Relationship Id="rId3" Type="http://schemas.openxmlformats.org/officeDocument/2006/relationships/settings" Target="settings.xml"/><Relationship Id="rId7" Type="http://schemas.openxmlformats.org/officeDocument/2006/relationships/hyperlink" Target="mailto:lb.waller@nossc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724</Words>
  <Characters>4578</Characters>
  <Application>Microsoft Office Word</Application>
  <DocSecurity>0</DocSecurity>
  <Lines>101</Lines>
  <Paragraphs>53</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Beth Waller</dc:creator>
  <cp:keywords/>
  <dc:description/>
  <cp:lastModifiedBy>Laura Beth Waller</cp:lastModifiedBy>
  <cp:revision>16</cp:revision>
  <dcterms:created xsi:type="dcterms:W3CDTF">2025-04-30T18:14:00Z</dcterms:created>
  <dcterms:modified xsi:type="dcterms:W3CDTF">2025-04-30T21:18:00Z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65ac9161bb9cec899731925167f929a6ac070eb3e2a009d8229042d3c06396a8</vt:lpwstr>
  </property>
</Properties>
</file>